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01" w:rsidRDefault="00AA6801" w:rsidP="00AA6801">
      <w:pPr>
        <w:widowControl w:val="0"/>
        <w:autoSpaceDE w:val="0"/>
        <w:autoSpaceDN w:val="0"/>
        <w:adjustRightInd w:val="0"/>
      </w:pPr>
      <w:bookmarkStart w:id="0" w:name="_GoBack"/>
      <w:bookmarkEnd w:id="0"/>
    </w:p>
    <w:p w:rsidR="00AA6801" w:rsidRDefault="00AA6801" w:rsidP="00AA6801">
      <w:pPr>
        <w:widowControl w:val="0"/>
        <w:autoSpaceDE w:val="0"/>
        <w:autoSpaceDN w:val="0"/>
        <w:adjustRightInd w:val="0"/>
      </w:pPr>
      <w:r>
        <w:rPr>
          <w:b/>
          <w:bCs/>
        </w:rPr>
        <w:t>Section 450.85  Affiliate Information Sharing</w:t>
      </w:r>
      <w:r>
        <w:t xml:space="preserve"> </w:t>
      </w:r>
    </w:p>
    <w:p w:rsidR="00AA6801" w:rsidRDefault="00AA6801" w:rsidP="00AA6801">
      <w:pPr>
        <w:widowControl w:val="0"/>
        <w:autoSpaceDE w:val="0"/>
        <w:autoSpaceDN w:val="0"/>
        <w:adjustRightInd w:val="0"/>
      </w:pPr>
    </w:p>
    <w:p w:rsidR="00AA6801" w:rsidRDefault="00AA6801" w:rsidP="00AA6801">
      <w:pPr>
        <w:widowControl w:val="0"/>
        <w:autoSpaceDE w:val="0"/>
        <w:autoSpaceDN w:val="0"/>
        <w:adjustRightInd w:val="0"/>
      </w:pPr>
      <w:r>
        <w:t xml:space="preserve">The affiliated interests of an electric utility shall neither directly nor indirectly provide preferential access to information to any of the utility's affiliated interests in competition with ARES where the utility's direct sharing of such information with an affiliated interest in competition with ARES would violate any Section of the Public Utilities Act or any Section of this Part. </w:t>
      </w:r>
    </w:p>
    <w:sectPr w:rsidR="00AA6801" w:rsidSect="00AA68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6801"/>
    <w:rsid w:val="001B15AC"/>
    <w:rsid w:val="00463D74"/>
    <w:rsid w:val="005C3366"/>
    <w:rsid w:val="00AA6801"/>
    <w:rsid w:val="00B13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