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72" w:rsidRDefault="00954972" w:rsidP="00954972">
      <w:pPr>
        <w:widowControl w:val="0"/>
        <w:autoSpaceDE w:val="0"/>
        <w:autoSpaceDN w:val="0"/>
        <w:adjustRightInd w:val="0"/>
      </w:pPr>
      <w:bookmarkStart w:id="0" w:name="_GoBack"/>
      <w:bookmarkEnd w:id="0"/>
    </w:p>
    <w:p w:rsidR="00954972" w:rsidRDefault="00954972" w:rsidP="00954972">
      <w:pPr>
        <w:widowControl w:val="0"/>
        <w:autoSpaceDE w:val="0"/>
        <w:autoSpaceDN w:val="0"/>
        <w:adjustRightInd w:val="0"/>
      </w:pPr>
      <w:r>
        <w:rPr>
          <w:b/>
          <w:bCs/>
        </w:rPr>
        <w:t>Section 445.80  Remedy</w:t>
      </w:r>
      <w:r>
        <w:t xml:space="preserve"> </w:t>
      </w:r>
    </w:p>
    <w:p w:rsidR="00954972" w:rsidRDefault="00954972" w:rsidP="00954972">
      <w:pPr>
        <w:widowControl w:val="0"/>
        <w:autoSpaceDE w:val="0"/>
        <w:autoSpaceDN w:val="0"/>
        <w:adjustRightInd w:val="0"/>
      </w:pPr>
    </w:p>
    <w:p w:rsidR="00954972" w:rsidRDefault="00954972" w:rsidP="00954972">
      <w:pPr>
        <w:widowControl w:val="0"/>
        <w:autoSpaceDE w:val="0"/>
        <w:autoSpaceDN w:val="0"/>
        <w:adjustRightInd w:val="0"/>
      </w:pPr>
      <w:r>
        <w:t>A utility or a qualified solid waste energy facility may file a petition with the Commission alleging violation of the Act or this Part.  Any petition filed pursuant to this Section shall comply with the Commission's Rules of Practice (83 Ill. Adm. Code 200)</w:t>
      </w:r>
      <w:r w:rsidR="001127F8">
        <w:t>.</w:t>
      </w:r>
      <w:r>
        <w:t xml:space="preserve"> </w:t>
      </w:r>
    </w:p>
    <w:sectPr w:rsidR="00954972" w:rsidSect="00954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972"/>
    <w:rsid w:val="001127F8"/>
    <w:rsid w:val="002A0DDB"/>
    <w:rsid w:val="005C3366"/>
    <w:rsid w:val="00954972"/>
    <w:rsid w:val="00A45722"/>
    <w:rsid w:val="00B4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