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69E" w:rsidRDefault="0032669E" w:rsidP="003266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669E" w:rsidRDefault="0032669E" w:rsidP="0032669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425.20  Cost Basis</w:t>
      </w:r>
      <w:r>
        <w:t xml:space="preserve"> </w:t>
      </w:r>
    </w:p>
    <w:p w:rsidR="0032669E" w:rsidRDefault="0032669E" w:rsidP="0032669E">
      <w:pPr>
        <w:widowControl w:val="0"/>
        <w:autoSpaceDE w:val="0"/>
        <w:autoSpaceDN w:val="0"/>
        <w:adjustRightInd w:val="0"/>
      </w:pPr>
    </w:p>
    <w:p w:rsidR="0032669E" w:rsidRDefault="0032669E" w:rsidP="0032669E">
      <w:pPr>
        <w:widowControl w:val="0"/>
        <w:autoSpaceDE w:val="0"/>
        <w:autoSpaceDN w:val="0"/>
        <w:adjustRightInd w:val="0"/>
      </w:pPr>
      <w:r>
        <w:t xml:space="preserve">Costs passed through the </w:t>
      </w:r>
      <w:proofErr w:type="spellStart"/>
      <w:r>
        <w:t>FAC</w:t>
      </w:r>
      <w:proofErr w:type="spellEnd"/>
      <w:r>
        <w:t xml:space="preserve"> are required to represent estimates of actual costs to be incurred, with adjustment to actual costs as they become available.  The fuel charge passed through the </w:t>
      </w:r>
      <w:proofErr w:type="spellStart"/>
      <w:r>
        <w:t>FAC</w:t>
      </w:r>
      <w:proofErr w:type="spellEnd"/>
      <w:r>
        <w:t xml:space="preserve"> is the total amount of allowable fuel and fuel related charges as identified herein. </w:t>
      </w:r>
    </w:p>
    <w:p w:rsidR="0032669E" w:rsidRDefault="0032669E" w:rsidP="0032669E">
      <w:pPr>
        <w:widowControl w:val="0"/>
        <w:autoSpaceDE w:val="0"/>
        <w:autoSpaceDN w:val="0"/>
        <w:adjustRightInd w:val="0"/>
      </w:pPr>
    </w:p>
    <w:p w:rsidR="0032669E" w:rsidRDefault="0032669E" w:rsidP="0032669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16730, effective January 1, 1990) </w:t>
      </w:r>
    </w:p>
    <w:sectPr w:rsidR="0032669E" w:rsidSect="00326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669E"/>
    <w:rsid w:val="0032669E"/>
    <w:rsid w:val="005C3366"/>
    <w:rsid w:val="00751CBD"/>
    <w:rsid w:val="00DB1AC9"/>
    <w:rsid w:val="00FE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425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