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DEA" w:rsidRDefault="00B42651" w:rsidP="00D02DEA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rPr>
          <w:b/>
          <w:bCs/>
        </w:rPr>
        <w:br w:type="page"/>
      </w:r>
      <w:r w:rsidR="00D02DEA">
        <w:rPr>
          <w:b/>
          <w:bCs/>
        </w:rPr>
        <w:t xml:space="preserve">Section 411.TABLE A  </w:t>
      </w:r>
      <w:r>
        <w:rPr>
          <w:b/>
          <w:bCs/>
        </w:rPr>
        <w:t xml:space="preserve"> </w:t>
      </w:r>
      <w:r w:rsidR="00D02DEA">
        <w:rPr>
          <w:b/>
          <w:bCs/>
        </w:rPr>
        <w:t>Causes of Interruptions</w:t>
      </w:r>
      <w:r w:rsidR="00D02DEA">
        <w:t xml:space="preserve"> </w:t>
      </w:r>
    </w:p>
    <w:p w:rsidR="00D02DEA" w:rsidRDefault="00D02DEA" w:rsidP="00D02DEA">
      <w:pPr>
        <w:widowControl w:val="0"/>
        <w:autoSpaceDE w:val="0"/>
        <w:autoSpaceDN w:val="0"/>
        <w:adjustRightInd w:val="0"/>
      </w:pPr>
    </w:p>
    <w:tbl>
      <w:tblPr>
        <w:tblW w:w="9576" w:type="dxa"/>
        <w:tblLayout w:type="fixed"/>
        <w:tblLook w:val="0000" w:firstRow="0" w:lastRow="0" w:firstColumn="0" w:lastColumn="0" w:noHBand="0" w:noVBand="0"/>
      </w:tblPr>
      <w:tblGrid>
        <w:gridCol w:w="5409"/>
        <w:gridCol w:w="4167"/>
      </w:tblGrid>
      <w:tr w:rsidR="00B42651">
        <w:tblPrEx>
          <w:tblCellMar>
            <w:top w:w="0" w:type="dxa"/>
            <w:bottom w:w="0" w:type="dxa"/>
          </w:tblCellMar>
        </w:tblPrEx>
        <w:tc>
          <w:tcPr>
            <w:tcW w:w="5409" w:type="dxa"/>
          </w:tcPr>
          <w:p w:rsidR="00B42651" w:rsidRPr="00B42651" w:rsidRDefault="00B42651" w:rsidP="00D02DEA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  <w:r w:rsidRPr="00B42651">
              <w:rPr>
                <w:u w:val="single"/>
              </w:rPr>
              <w:t>Interruption Cause Categories</w:t>
            </w:r>
          </w:p>
        </w:tc>
        <w:tc>
          <w:tcPr>
            <w:tcW w:w="4167" w:type="dxa"/>
          </w:tcPr>
          <w:p w:rsidR="00B42651" w:rsidRPr="00B42651" w:rsidRDefault="00B42651" w:rsidP="00D02DEA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  <w:r w:rsidRPr="00B42651">
              <w:rPr>
                <w:u w:val="single"/>
              </w:rPr>
              <w:t>Interruption Code Description</w:t>
            </w:r>
          </w:p>
        </w:tc>
      </w:tr>
      <w:tr w:rsidR="00B42651">
        <w:tblPrEx>
          <w:tblCellMar>
            <w:top w:w="0" w:type="dxa"/>
            <w:bottom w:w="0" w:type="dxa"/>
          </w:tblCellMar>
        </w:tblPrEx>
        <w:tc>
          <w:tcPr>
            <w:tcW w:w="5409" w:type="dxa"/>
          </w:tcPr>
          <w:p w:rsidR="00B42651" w:rsidRDefault="00B42651" w:rsidP="00D02DEA">
            <w:pPr>
              <w:widowControl w:val="0"/>
              <w:autoSpaceDE w:val="0"/>
              <w:autoSpaceDN w:val="0"/>
              <w:adjustRightInd w:val="0"/>
            </w:pPr>
            <w:r>
              <w:t>Other Alternative Retail Electric Supplier or Other Utility</w:t>
            </w:r>
          </w:p>
        </w:tc>
        <w:tc>
          <w:tcPr>
            <w:tcW w:w="4167" w:type="dxa"/>
          </w:tcPr>
          <w:p w:rsidR="00B42651" w:rsidRDefault="00B42651" w:rsidP="00D02DEA">
            <w:pPr>
              <w:widowControl w:val="0"/>
              <w:autoSpaceDE w:val="0"/>
              <w:autoSpaceDN w:val="0"/>
              <w:adjustRightInd w:val="0"/>
            </w:pPr>
            <w:r>
              <w:t>Loss of Supply</w:t>
            </w:r>
          </w:p>
          <w:p w:rsidR="00B42651" w:rsidRDefault="00B42651" w:rsidP="00D02DEA">
            <w:pPr>
              <w:widowControl w:val="0"/>
              <w:autoSpaceDE w:val="0"/>
              <w:autoSpaceDN w:val="0"/>
              <w:adjustRightInd w:val="0"/>
            </w:pPr>
            <w:r>
              <w:t>Operating Event</w:t>
            </w:r>
          </w:p>
        </w:tc>
      </w:tr>
      <w:tr w:rsidR="00B42651">
        <w:tblPrEx>
          <w:tblCellMar>
            <w:top w:w="0" w:type="dxa"/>
            <w:bottom w:w="0" w:type="dxa"/>
          </w:tblCellMar>
        </w:tblPrEx>
        <w:tc>
          <w:tcPr>
            <w:tcW w:w="5409" w:type="dxa"/>
          </w:tcPr>
          <w:p w:rsidR="00B42651" w:rsidRDefault="00B42651" w:rsidP="00D02DEA">
            <w:pPr>
              <w:widowControl w:val="0"/>
              <w:autoSpaceDE w:val="0"/>
              <w:autoSpaceDN w:val="0"/>
              <w:adjustRightInd w:val="0"/>
            </w:pPr>
            <w:r>
              <w:t>Jurisdictional Entity/Contractor Personnel-Errors</w:t>
            </w:r>
          </w:p>
        </w:tc>
        <w:tc>
          <w:tcPr>
            <w:tcW w:w="4167" w:type="dxa"/>
          </w:tcPr>
          <w:p w:rsidR="00B42651" w:rsidRDefault="00B42651" w:rsidP="00D02DEA">
            <w:pPr>
              <w:widowControl w:val="0"/>
              <w:autoSpaceDE w:val="0"/>
              <w:autoSpaceDN w:val="0"/>
              <w:adjustRightInd w:val="0"/>
            </w:pPr>
            <w:r>
              <w:t>Unclassified Error</w:t>
            </w:r>
          </w:p>
          <w:p w:rsidR="00B42651" w:rsidRDefault="00B42651" w:rsidP="00D02DEA">
            <w:pPr>
              <w:widowControl w:val="0"/>
              <w:autoSpaceDE w:val="0"/>
              <w:autoSpaceDN w:val="0"/>
              <w:adjustRightInd w:val="0"/>
            </w:pPr>
            <w:r>
              <w:t>Switching Error</w:t>
            </w:r>
          </w:p>
          <w:p w:rsidR="00B42651" w:rsidRDefault="00B42651" w:rsidP="00D02DEA">
            <w:pPr>
              <w:widowControl w:val="0"/>
              <w:autoSpaceDE w:val="0"/>
              <w:autoSpaceDN w:val="0"/>
              <w:adjustRightInd w:val="0"/>
            </w:pPr>
            <w:r>
              <w:t>Accident by Jurisdictional Entity</w:t>
            </w:r>
          </w:p>
          <w:p w:rsidR="00B42651" w:rsidRDefault="00B42651" w:rsidP="00D02DEA">
            <w:pPr>
              <w:widowControl w:val="0"/>
              <w:autoSpaceDE w:val="0"/>
              <w:autoSpaceDN w:val="0"/>
              <w:adjustRightInd w:val="0"/>
            </w:pPr>
            <w:r>
              <w:t>Testing Error</w:t>
            </w:r>
          </w:p>
          <w:p w:rsidR="00B42651" w:rsidRDefault="00B42651" w:rsidP="00D02DEA">
            <w:pPr>
              <w:widowControl w:val="0"/>
              <w:autoSpaceDE w:val="0"/>
              <w:autoSpaceDN w:val="0"/>
              <w:adjustRightInd w:val="0"/>
            </w:pPr>
            <w:r>
              <w:t>Dig-In by Jurisdictional Entity</w:t>
            </w:r>
          </w:p>
          <w:p w:rsidR="00B42651" w:rsidRDefault="00B42651" w:rsidP="00D02DEA">
            <w:pPr>
              <w:widowControl w:val="0"/>
              <w:autoSpaceDE w:val="0"/>
              <w:autoSpaceDN w:val="0"/>
              <w:adjustRightInd w:val="0"/>
            </w:pPr>
            <w:r>
              <w:t>Accident by Jurisdictional Entity</w:t>
            </w:r>
          </w:p>
          <w:p w:rsidR="00B42651" w:rsidRDefault="00B42651" w:rsidP="00D02DEA">
            <w:pPr>
              <w:widowControl w:val="0"/>
              <w:autoSpaceDE w:val="0"/>
              <w:autoSpaceDN w:val="0"/>
              <w:adjustRightInd w:val="0"/>
            </w:pPr>
            <w:r>
              <w:t>Contractor</w:t>
            </w:r>
          </w:p>
          <w:p w:rsidR="00B42651" w:rsidRDefault="00B42651" w:rsidP="00D02DEA">
            <w:pPr>
              <w:widowControl w:val="0"/>
              <w:autoSpaceDE w:val="0"/>
              <w:autoSpaceDN w:val="0"/>
              <w:adjustRightInd w:val="0"/>
            </w:pPr>
            <w:r>
              <w:t>Dig-In by Jurisdictional Entity</w:t>
            </w:r>
          </w:p>
          <w:p w:rsidR="00B42651" w:rsidRDefault="00B42651" w:rsidP="00D02DEA">
            <w:pPr>
              <w:widowControl w:val="0"/>
              <w:autoSpaceDE w:val="0"/>
              <w:autoSpaceDN w:val="0"/>
              <w:adjustRightInd w:val="0"/>
            </w:pPr>
            <w:r>
              <w:t>Contractor</w:t>
            </w:r>
          </w:p>
        </w:tc>
      </w:tr>
      <w:tr w:rsidR="00B42651">
        <w:tblPrEx>
          <w:tblCellMar>
            <w:top w:w="0" w:type="dxa"/>
            <w:bottom w:w="0" w:type="dxa"/>
          </w:tblCellMar>
        </w:tblPrEx>
        <w:tc>
          <w:tcPr>
            <w:tcW w:w="5409" w:type="dxa"/>
          </w:tcPr>
          <w:p w:rsidR="00B42651" w:rsidRDefault="00B42651" w:rsidP="00D02DEA">
            <w:pPr>
              <w:widowControl w:val="0"/>
              <w:autoSpaceDE w:val="0"/>
              <w:autoSpaceDN w:val="0"/>
              <w:adjustRightInd w:val="0"/>
            </w:pPr>
            <w:r>
              <w:t>Customer</w:t>
            </w:r>
          </w:p>
        </w:tc>
        <w:tc>
          <w:tcPr>
            <w:tcW w:w="4167" w:type="dxa"/>
          </w:tcPr>
          <w:p w:rsidR="00B42651" w:rsidRDefault="00B42651" w:rsidP="00D02DEA">
            <w:pPr>
              <w:widowControl w:val="0"/>
              <w:autoSpaceDE w:val="0"/>
              <w:autoSpaceDN w:val="0"/>
              <w:adjustRightInd w:val="0"/>
            </w:pPr>
            <w:r>
              <w:t>Overload</w:t>
            </w:r>
          </w:p>
          <w:p w:rsidR="00B42651" w:rsidRDefault="00B42651" w:rsidP="00D02DEA">
            <w:pPr>
              <w:widowControl w:val="0"/>
              <w:autoSpaceDE w:val="0"/>
              <w:autoSpaceDN w:val="0"/>
              <w:adjustRightInd w:val="0"/>
            </w:pPr>
            <w:r>
              <w:t>Customer Request</w:t>
            </w:r>
          </w:p>
          <w:p w:rsidR="00B42651" w:rsidRDefault="00B42651" w:rsidP="00D02DEA">
            <w:pPr>
              <w:widowControl w:val="0"/>
              <w:autoSpaceDE w:val="0"/>
              <w:autoSpaceDN w:val="0"/>
              <w:adjustRightInd w:val="0"/>
            </w:pPr>
            <w:r>
              <w:t>Customer Equipment</w:t>
            </w:r>
          </w:p>
          <w:p w:rsidR="00B42651" w:rsidRDefault="00B42651" w:rsidP="00D02DEA">
            <w:pPr>
              <w:widowControl w:val="0"/>
              <w:autoSpaceDE w:val="0"/>
              <w:autoSpaceDN w:val="0"/>
              <w:adjustRightInd w:val="0"/>
            </w:pPr>
            <w:r>
              <w:t>Non-payment of Bill</w:t>
            </w:r>
          </w:p>
          <w:p w:rsidR="00B42651" w:rsidRDefault="00B42651" w:rsidP="00D02DEA">
            <w:pPr>
              <w:widowControl w:val="0"/>
              <w:autoSpaceDE w:val="0"/>
              <w:autoSpaceDN w:val="0"/>
              <w:adjustRightInd w:val="0"/>
            </w:pPr>
            <w:r>
              <w:t>Tampering with Service</w:t>
            </w:r>
          </w:p>
          <w:p w:rsidR="00B42651" w:rsidRDefault="00B42651" w:rsidP="00D02DEA">
            <w:pPr>
              <w:widowControl w:val="0"/>
              <w:autoSpaceDE w:val="0"/>
              <w:autoSpaceDN w:val="0"/>
              <w:adjustRightInd w:val="0"/>
            </w:pPr>
            <w:r>
              <w:t>Access to Equipment Denied</w:t>
            </w:r>
          </w:p>
          <w:p w:rsidR="00B42651" w:rsidRDefault="00B42651" w:rsidP="00D02DEA">
            <w:pPr>
              <w:widowControl w:val="0"/>
              <w:autoSpaceDE w:val="0"/>
              <w:autoSpaceDN w:val="0"/>
              <w:adjustRightInd w:val="0"/>
            </w:pPr>
            <w:r>
              <w:t>Interruptible Service Tariff or Contract</w:t>
            </w:r>
          </w:p>
        </w:tc>
      </w:tr>
      <w:tr w:rsidR="00B42651">
        <w:tblPrEx>
          <w:tblCellMar>
            <w:top w:w="0" w:type="dxa"/>
            <w:bottom w:w="0" w:type="dxa"/>
          </w:tblCellMar>
        </w:tblPrEx>
        <w:tc>
          <w:tcPr>
            <w:tcW w:w="5409" w:type="dxa"/>
          </w:tcPr>
          <w:p w:rsidR="00B42651" w:rsidRDefault="00B42651" w:rsidP="00D02DEA">
            <w:pPr>
              <w:widowControl w:val="0"/>
              <w:autoSpaceDE w:val="0"/>
              <w:autoSpaceDN w:val="0"/>
              <w:adjustRightInd w:val="0"/>
            </w:pPr>
            <w:r>
              <w:t>Public</w:t>
            </w:r>
          </w:p>
        </w:tc>
        <w:tc>
          <w:tcPr>
            <w:tcW w:w="4167" w:type="dxa"/>
          </w:tcPr>
          <w:p w:rsidR="00B42651" w:rsidRDefault="00B42651" w:rsidP="00D02DEA">
            <w:pPr>
              <w:widowControl w:val="0"/>
              <w:autoSpaceDE w:val="0"/>
              <w:autoSpaceDN w:val="0"/>
              <w:adjustRightInd w:val="0"/>
            </w:pPr>
            <w:r>
              <w:t>Foreign Object</w:t>
            </w:r>
          </w:p>
          <w:p w:rsidR="00B42651" w:rsidRDefault="00B42651" w:rsidP="00D02DEA">
            <w:pPr>
              <w:widowControl w:val="0"/>
              <w:autoSpaceDE w:val="0"/>
              <w:autoSpaceDN w:val="0"/>
              <w:adjustRightInd w:val="0"/>
            </w:pPr>
            <w:r>
              <w:t>Fire</w:t>
            </w:r>
          </w:p>
          <w:p w:rsidR="00B42651" w:rsidRDefault="00B42651" w:rsidP="00D02DEA">
            <w:pPr>
              <w:widowControl w:val="0"/>
              <w:autoSpaceDE w:val="0"/>
              <w:autoSpaceDN w:val="0"/>
              <w:adjustRightInd w:val="0"/>
            </w:pPr>
            <w:r>
              <w:t>Vandalism</w:t>
            </w:r>
          </w:p>
          <w:p w:rsidR="00B42651" w:rsidRDefault="00B42651" w:rsidP="00D02DEA">
            <w:pPr>
              <w:widowControl w:val="0"/>
              <w:autoSpaceDE w:val="0"/>
              <w:autoSpaceDN w:val="0"/>
              <w:adjustRightInd w:val="0"/>
            </w:pPr>
            <w:r>
              <w:t>Accident by Others</w:t>
            </w:r>
          </w:p>
          <w:p w:rsidR="00B42651" w:rsidRDefault="00B42651" w:rsidP="00D02DEA">
            <w:pPr>
              <w:widowControl w:val="0"/>
              <w:autoSpaceDE w:val="0"/>
              <w:autoSpaceDN w:val="0"/>
              <w:adjustRightInd w:val="0"/>
            </w:pPr>
            <w:r>
              <w:t>Dig-In by Others</w:t>
            </w:r>
          </w:p>
          <w:p w:rsidR="00B42651" w:rsidRDefault="00B42651" w:rsidP="00D02DEA">
            <w:pPr>
              <w:widowControl w:val="0"/>
              <w:autoSpaceDE w:val="0"/>
              <w:autoSpaceDN w:val="0"/>
              <w:adjustRightInd w:val="0"/>
            </w:pPr>
            <w:r>
              <w:t>Vehicles</w:t>
            </w:r>
          </w:p>
        </w:tc>
      </w:tr>
      <w:tr w:rsidR="00B42651">
        <w:tblPrEx>
          <w:tblCellMar>
            <w:top w:w="0" w:type="dxa"/>
            <w:bottom w:w="0" w:type="dxa"/>
          </w:tblCellMar>
        </w:tblPrEx>
        <w:tc>
          <w:tcPr>
            <w:tcW w:w="5409" w:type="dxa"/>
          </w:tcPr>
          <w:p w:rsidR="00B42651" w:rsidRDefault="00B42651" w:rsidP="00D02DEA">
            <w:pPr>
              <w:widowControl w:val="0"/>
              <w:autoSpaceDE w:val="0"/>
              <w:autoSpaceDN w:val="0"/>
              <w:adjustRightInd w:val="0"/>
            </w:pPr>
            <w:r>
              <w:t>Weather Related</w:t>
            </w:r>
          </w:p>
        </w:tc>
        <w:tc>
          <w:tcPr>
            <w:tcW w:w="4167" w:type="dxa"/>
          </w:tcPr>
          <w:p w:rsidR="00B42651" w:rsidRDefault="00B42651" w:rsidP="00D02DEA">
            <w:pPr>
              <w:widowControl w:val="0"/>
              <w:autoSpaceDE w:val="0"/>
              <w:autoSpaceDN w:val="0"/>
              <w:adjustRightInd w:val="0"/>
            </w:pPr>
            <w:r>
              <w:t>Lightning</w:t>
            </w:r>
          </w:p>
          <w:p w:rsidR="00B42651" w:rsidRDefault="00B42651" w:rsidP="00D02DEA">
            <w:pPr>
              <w:widowControl w:val="0"/>
              <w:autoSpaceDE w:val="0"/>
              <w:autoSpaceDN w:val="0"/>
              <w:adjustRightInd w:val="0"/>
            </w:pPr>
            <w:r>
              <w:t>Wind</w:t>
            </w:r>
          </w:p>
          <w:p w:rsidR="00B42651" w:rsidRDefault="00B42651" w:rsidP="00D02DEA">
            <w:pPr>
              <w:widowControl w:val="0"/>
              <w:autoSpaceDE w:val="0"/>
              <w:autoSpaceDN w:val="0"/>
              <w:adjustRightInd w:val="0"/>
            </w:pPr>
            <w:r>
              <w:t>Ice</w:t>
            </w:r>
          </w:p>
          <w:p w:rsidR="00B42651" w:rsidRDefault="00B42651" w:rsidP="00D02DEA">
            <w:pPr>
              <w:widowControl w:val="0"/>
              <w:autoSpaceDE w:val="0"/>
              <w:autoSpaceDN w:val="0"/>
              <w:adjustRightInd w:val="0"/>
            </w:pPr>
            <w:r>
              <w:t>Extreme Cold</w:t>
            </w:r>
          </w:p>
          <w:p w:rsidR="00B42651" w:rsidRDefault="00B42651" w:rsidP="00D02DEA">
            <w:pPr>
              <w:widowControl w:val="0"/>
              <w:autoSpaceDE w:val="0"/>
              <w:autoSpaceDN w:val="0"/>
              <w:adjustRightInd w:val="0"/>
            </w:pPr>
            <w:r>
              <w:t>Extreme Heat</w:t>
            </w:r>
          </w:p>
          <w:p w:rsidR="00B42651" w:rsidRDefault="00B42651" w:rsidP="00D02DEA">
            <w:pPr>
              <w:widowControl w:val="0"/>
              <w:autoSpaceDE w:val="0"/>
              <w:autoSpaceDN w:val="0"/>
              <w:adjustRightInd w:val="0"/>
            </w:pPr>
            <w:r>
              <w:t>Flooding</w:t>
            </w:r>
          </w:p>
        </w:tc>
      </w:tr>
      <w:tr w:rsidR="00B42651">
        <w:tblPrEx>
          <w:tblCellMar>
            <w:top w:w="0" w:type="dxa"/>
            <w:bottom w:w="0" w:type="dxa"/>
          </w:tblCellMar>
        </w:tblPrEx>
        <w:tc>
          <w:tcPr>
            <w:tcW w:w="5409" w:type="dxa"/>
          </w:tcPr>
          <w:p w:rsidR="00B42651" w:rsidRDefault="00B42651" w:rsidP="00D02DEA">
            <w:pPr>
              <w:widowControl w:val="0"/>
              <w:autoSpaceDE w:val="0"/>
              <w:autoSpaceDN w:val="0"/>
              <w:adjustRightInd w:val="0"/>
            </w:pPr>
            <w:r>
              <w:t>Animal Related</w:t>
            </w:r>
          </w:p>
        </w:tc>
        <w:tc>
          <w:tcPr>
            <w:tcW w:w="4167" w:type="dxa"/>
          </w:tcPr>
          <w:p w:rsidR="00B42651" w:rsidRDefault="00B42651" w:rsidP="00D02DEA">
            <w:pPr>
              <w:widowControl w:val="0"/>
              <w:autoSpaceDE w:val="0"/>
              <w:autoSpaceDN w:val="0"/>
              <w:adjustRightInd w:val="0"/>
            </w:pPr>
            <w:r>
              <w:t>Wildlife</w:t>
            </w:r>
          </w:p>
          <w:p w:rsidR="00B42651" w:rsidRDefault="00B42651" w:rsidP="00B42651">
            <w:pPr>
              <w:widowControl w:val="0"/>
              <w:autoSpaceDE w:val="0"/>
              <w:autoSpaceDN w:val="0"/>
              <w:adjustRightInd w:val="0"/>
              <w:ind w:left="285"/>
            </w:pPr>
            <w:r>
              <w:t>Birds</w:t>
            </w:r>
          </w:p>
          <w:p w:rsidR="00B42651" w:rsidRDefault="00B42651" w:rsidP="00B42651">
            <w:pPr>
              <w:widowControl w:val="0"/>
              <w:autoSpaceDE w:val="0"/>
              <w:autoSpaceDN w:val="0"/>
              <w:adjustRightInd w:val="0"/>
              <w:ind w:left="285"/>
            </w:pPr>
            <w:r>
              <w:t>Snakes</w:t>
            </w:r>
          </w:p>
          <w:p w:rsidR="00B42651" w:rsidRDefault="00B42651" w:rsidP="00B42651">
            <w:pPr>
              <w:widowControl w:val="0"/>
              <w:autoSpaceDE w:val="0"/>
              <w:autoSpaceDN w:val="0"/>
              <w:adjustRightInd w:val="0"/>
              <w:ind w:left="285"/>
            </w:pPr>
            <w:r>
              <w:t>Squirrels</w:t>
            </w:r>
          </w:p>
          <w:p w:rsidR="00B42651" w:rsidRDefault="00B42651" w:rsidP="00D02DEA">
            <w:pPr>
              <w:widowControl w:val="0"/>
              <w:autoSpaceDE w:val="0"/>
              <w:autoSpaceDN w:val="0"/>
              <w:adjustRightInd w:val="0"/>
            </w:pPr>
            <w:r>
              <w:t>Other</w:t>
            </w:r>
          </w:p>
        </w:tc>
      </w:tr>
      <w:tr w:rsidR="00B42651">
        <w:tblPrEx>
          <w:tblCellMar>
            <w:top w:w="0" w:type="dxa"/>
            <w:bottom w:w="0" w:type="dxa"/>
          </w:tblCellMar>
        </w:tblPrEx>
        <w:tc>
          <w:tcPr>
            <w:tcW w:w="5409" w:type="dxa"/>
          </w:tcPr>
          <w:p w:rsidR="00B42651" w:rsidRDefault="00B42651" w:rsidP="00D02DEA">
            <w:pPr>
              <w:widowControl w:val="0"/>
              <w:autoSpaceDE w:val="0"/>
              <w:autoSpaceDN w:val="0"/>
              <w:adjustRightInd w:val="0"/>
            </w:pPr>
            <w:r>
              <w:t>Tree Related</w:t>
            </w:r>
          </w:p>
        </w:tc>
        <w:tc>
          <w:tcPr>
            <w:tcW w:w="4167" w:type="dxa"/>
          </w:tcPr>
          <w:p w:rsidR="00B42651" w:rsidRDefault="00B42651" w:rsidP="00D02DEA">
            <w:pPr>
              <w:widowControl w:val="0"/>
              <w:autoSpaceDE w:val="0"/>
              <w:autoSpaceDN w:val="0"/>
              <w:adjustRightInd w:val="0"/>
            </w:pPr>
            <w:r>
              <w:t>Tree Contact</w:t>
            </w:r>
          </w:p>
          <w:p w:rsidR="00B42651" w:rsidRDefault="00B42651" w:rsidP="00B42651">
            <w:pPr>
              <w:widowControl w:val="0"/>
              <w:autoSpaceDE w:val="0"/>
              <w:autoSpaceDN w:val="0"/>
              <w:adjustRightInd w:val="0"/>
              <w:ind w:left="285"/>
            </w:pPr>
            <w:r>
              <w:t>Primary</w:t>
            </w:r>
          </w:p>
          <w:p w:rsidR="00B42651" w:rsidRDefault="00B42651" w:rsidP="00B42651">
            <w:pPr>
              <w:widowControl w:val="0"/>
              <w:autoSpaceDE w:val="0"/>
              <w:autoSpaceDN w:val="0"/>
              <w:adjustRightInd w:val="0"/>
              <w:ind w:left="285"/>
            </w:pPr>
            <w:r>
              <w:t>Secondary</w:t>
            </w:r>
          </w:p>
          <w:p w:rsidR="00B42651" w:rsidRDefault="00B42651" w:rsidP="00B42651">
            <w:pPr>
              <w:widowControl w:val="0"/>
              <w:autoSpaceDE w:val="0"/>
              <w:autoSpaceDN w:val="0"/>
              <w:adjustRightInd w:val="0"/>
              <w:ind w:left="285"/>
            </w:pPr>
            <w:r>
              <w:t>Service Drop</w:t>
            </w:r>
          </w:p>
          <w:p w:rsidR="00B42651" w:rsidRDefault="00B42651" w:rsidP="00D02DEA">
            <w:pPr>
              <w:widowControl w:val="0"/>
              <w:autoSpaceDE w:val="0"/>
              <w:autoSpaceDN w:val="0"/>
              <w:adjustRightInd w:val="0"/>
            </w:pPr>
            <w:r>
              <w:t>Limb Broken</w:t>
            </w:r>
          </w:p>
          <w:p w:rsidR="00B42651" w:rsidRDefault="00B42651" w:rsidP="00B42651">
            <w:pPr>
              <w:widowControl w:val="0"/>
              <w:autoSpaceDE w:val="0"/>
              <w:autoSpaceDN w:val="0"/>
              <w:adjustRightInd w:val="0"/>
              <w:ind w:left="285"/>
            </w:pPr>
            <w:r>
              <w:t>Primary</w:t>
            </w:r>
          </w:p>
          <w:p w:rsidR="00B42651" w:rsidRDefault="00B42651" w:rsidP="00B42651">
            <w:pPr>
              <w:widowControl w:val="0"/>
              <w:autoSpaceDE w:val="0"/>
              <w:autoSpaceDN w:val="0"/>
              <w:adjustRightInd w:val="0"/>
              <w:ind w:left="285"/>
            </w:pPr>
            <w:r>
              <w:t>Secondary</w:t>
            </w:r>
          </w:p>
          <w:p w:rsidR="00B42651" w:rsidRDefault="00B42651" w:rsidP="00B42651">
            <w:pPr>
              <w:widowControl w:val="0"/>
              <w:autoSpaceDE w:val="0"/>
              <w:autoSpaceDN w:val="0"/>
              <w:adjustRightInd w:val="0"/>
              <w:ind w:left="285"/>
            </w:pPr>
            <w:r>
              <w:t>Service Drop</w:t>
            </w:r>
          </w:p>
        </w:tc>
      </w:tr>
      <w:tr w:rsidR="00B42651">
        <w:tblPrEx>
          <w:tblCellMar>
            <w:top w:w="0" w:type="dxa"/>
            <w:bottom w:w="0" w:type="dxa"/>
          </w:tblCellMar>
        </w:tblPrEx>
        <w:tc>
          <w:tcPr>
            <w:tcW w:w="5409" w:type="dxa"/>
          </w:tcPr>
          <w:p w:rsidR="00B42651" w:rsidRDefault="00B42651" w:rsidP="00D02DEA">
            <w:pPr>
              <w:widowControl w:val="0"/>
              <w:autoSpaceDE w:val="0"/>
              <w:autoSpaceDN w:val="0"/>
              <w:adjustRightInd w:val="0"/>
            </w:pPr>
            <w:r>
              <w:t>Overhead Equipment Related</w:t>
            </w:r>
          </w:p>
        </w:tc>
        <w:tc>
          <w:tcPr>
            <w:tcW w:w="4167" w:type="dxa"/>
          </w:tcPr>
          <w:p w:rsidR="00B42651" w:rsidRDefault="00B42651" w:rsidP="00D02DEA">
            <w:pPr>
              <w:widowControl w:val="0"/>
              <w:autoSpaceDE w:val="0"/>
              <w:autoSpaceDN w:val="0"/>
              <w:adjustRightInd w:val="0"/>
            </w:pPr>
            <w:r>
              <w:t>Contamination</w:t>
            </w:r>
          </w:p>
          <w:p w:rsidR="00B42651" w:rsidRDefault="00B42651" w:rsidP="00D02DEA">
            <w:pPr>
              <w:widowControl w:val="0"/>
              <w:autoSpaceDE w:val="0"/>
              <w:autoSpaceDN w:val="0"/>
              <w:adjustRightInd w:val="0"/>
            </w:pPr>
            <w:r>
              <w:t>Malfunction</w:t>
            </w:r>
          </w:p>
          <w:p w:rsidR="00B42651" w:rsidRDefault="00B42651" w:rsidP="00D02DEA">
            <w:pPr>
              <w:widowControl w:val="0"/>
              <w:autoSpaceDE w:val="0"/>
              <w:autoSpaceDN w:val="0"/>
              <w:adjustRightInd w:val="0"/>
            </w:pPr>
            <w:r>
              <w:t>Broken Fuse Link</w:t>
            </w:r>
          </w:p>
        </w:tc>
      </w:tr>
      <w:tr w:rsidR="00B42651">
        <w:tblPrEx>
          <w:tblCellMar>
            <w:top w:w="0" w:type="dxa"/>
            <w:bottom w:w="0" w:type="dxa"/>
          </w:tblCellMar>
        </w:tblPrEx>
        <w:tc>
          <w:tcPr>
            <w:tcW w:w="5409" w:type="dxa"/>
          </w:tcPr>
          <w:p w:rsidR="00B42651" w:rsidRDefault="00B42651" w:rsidP="00D02DEA">
            <w:pPr>
              <w:widowControl w:val="0"/>
              <w:autoSpaceDE w:val="0"/>
              <w:autoSpaceDN w:val="0"/>
              <w:adjustRightInd w:val="0"/>
            </w:pPr>
            <w:r>
              <w:t>Underground Equipment Related</w:t>
            </w:r>
          </w:p>
        </w:tc>
        <w:tc>
          <w:tcPr>
            <w:tcW w:w="4167" w:type="dxa"/>
          </w:tcPr>
          <w:p w:rsidR="00B42651" w:rsidRDefault="00B42651" w:rsidP="00D02DEA">
            <w:pPr>
              <w:widowControl w:val="0"/>
              <w:autoSpaceDE w:val="0"/>
              <w:autoSpaceDN w:val="0"/>
              <w:adjustRightInd w:val="0"/>
            </w:pPr>
            <w:r>
              <w:t>Underground Failure</w:t>
            </w:r>
          </w:p>
          <w:p w:rsidR="00B42651" w:rsidRDefault="00B42651" w:rsidP="00D02DEA">
            <w:pPr>
              <w:widowControl w:val="0"/>
              <w:autoSpaceDE w:val="0"/>
              <w:autoSpaceDN w:val="0"/>
              <w:adjustRightInd w:val="0"/>
            </w:pPr>
            <w:r>
              <w:t>Contamination</w:t>
            </w:r>
          </w:p>
          <w:p w:rsidR="00B42651" w:rsidRDefault="00B42651" w:rsidP="00D02DEA">
            <w:pPr>
              <w:widowControl w:val="0"/>
              <w:autoSpaceDE w:val="0"/>
              <w:autoSpaceDN w:val="0"/>
              <w:adjustRightInd w:val="0"/>
            </w:pPr>
            <w:r>
              <w:t>Malfunction</w:t>
            </w:r>
          </w:p>
        </w:tc>
      </w:tr>
      <w:tr w:rsidR="00B42651">
        <w:tblPrEx>
          <w:tblCellMar>
            <w:top w:w="0" w:type="dxa"/>
            <w:bottom w:w="0" w:type="dxa"/>
          </w:tblCellMar>
        </w:tblPrEx>
        <w:tc>
          <w:tcPr>
            <w:tcW w:w="5409" w:type="dxa"/>
          </w:tcPr>
          <w:p w:rsidR="00B42651" w:rsidRDefault="00B42651" w:rsidP="00D02DEA">
            <w:pPr>
              <w:widowControl w:val="0"/>
              <w:autoSpaceDE w:val="0"/>
              <w:autoSpaceDN w:val="0"/>
              <w:adjustRightInd w:val="0"/>
            </w:pPr>
            <w:r>
              <w:t>Intentional</w:t>
            </w:r>
          </w:p>
        </w:tc>
        <w:tc>
          <w:tcPr>
            <w:tcW w:w="4167" w:type="dxa"/>
          </w:tcPr>
          <w:p w:rsidR="00B42651" w:rsidRDefault="00B42651" w:rsidP="00E732C3">
            <w:pPr>
              <w:widowControl w:val="0"/>
              <w:autoSpaceDE w:val="0"/>
              <w:autoSpaceDN w:val="0"/>
              <w:adjustRightInd w:val="0"/>
              <w:ind w:left="348" w:hanging="342"/>
            </w:pPr>
            <w:r>
              <w:t>Scheduled Construction, Maintenance or Repair</w:t>
            </w:r>
          </w:p>
          <w:p w:rsidR="00E732C3" w:rsidRDefault="00E732C3" w:rsidP="00E732C3">
            <w:pPr>
              <w:widowControl w:val="0"/>
              <w:autoSpaceDE w:val="0"/>
              <w:autoSpaceDN w:val="0"/>
              <w:adjustRightInd w:val="0"/>
            </w:pPr>
            <w:r>
              <w:t>Emergency Repairs</w:t>
            </w:r>
          </w:p>
          <w:p w:rsidR="00E732C3" w:rsidRDefault="00E732C3" w:rsidP="00E732C3">
            <w:pPr>
              <w:widowControl w:val="0"/>
              <w:autoSpaceDE w:val="0"/>
              <w:autoSpaceDN w:val="0"/>
              <w:adjustRightInd w:val="0"/>
              <w:ind w:left="348" w:hanging="342"/>
            </w:pPr>
            <w:r>
              <w:t>Protection of System Integrity</w:t>
            </w:r>
          </w:p>
        </w:tc>
      </w:tr>
      <w:tr w:rsidR="00B42651">
        <w:tblPrEx>
          <w:tblCellMar>
            <w:top w:w="0" w:type="dxa"/>
            <w:bottom w:w="0" w:type="dxa"/>
          </w:tblCellMar>
        </w:tblPrEx>
        <w:tc>
          <w:tcPr>
            <w:tcW w:w="5409" w:type="dxa"/>
          </w:tcPr>
          <w:p w:rsidR="00B42651" w:rsidRDefault="00B42651" w:rsidP="00D02DEA">
            <w:pPr>
              <w:widowControl w:val="0"/>
              <w:autoSpaceDE w:val="0"/>
              <w:autoSpaceDN w:val="0"/>
              <w:adjustRightInd w:val="0"/>
            </w:pPr>
            <w:r>
              <w:t>Transmission and Substation Equipment Related</w:t>
            </w:r>
          </w:p>
        </w:tc>
        <w:tc>
          <w:tcPr>
            <w:tcW w:w="4167" w:type="dxa"/>
          </w:tcPr>
          <w:p w:rsidR="00E732C3" w:rsidRDefault="00E732C3" w:rsidP="00E732C3">
            <w:pPr>
              <w:widowControl w:val="0"/>
              <w:autoSpaceDE w:val="0"/>
              <w:autoSpaceDN w:val="0"/>
              <w:adjustRightInd w:val="0"/>
            </w:pPr>
            <w:r>
              <w:t>Contamination</w:t>
            </w:r>
          </w:p>
          <w:p w:rsidR="00E732C3" w:rsidRDefault="00E732C3" w:rsidP="00E732C3">
            <w:pPr>
              <w:widowControl w:val="0"/>
              <w:autoSpaceDE w:val="0"/>
              <w:autoSpaceDN w:val="0"/>
              <w:adjustRightInd w:val="0"/>
            </w:pPr>
            <w:r>
              <w:t>Transmission System Outage</w:t>
            </w:r>
          </w:p>
          <w:p w:rsidR="00B42651" w:rsidRDefault="00E732C3" w:rsidP="00E732C3">
            <w:pPr>
              <w:widowControl w:val="0"/>
              <w:autoSpaceDE w:val="0"/>
              <w:autoSpaceDN w:val="0"/>
              <w:adjustRightInd w:val="0"/>
            </w:pPr>
            <w:r>
              <w:t>Substation Equipment</w:t>
            </w:r>
          </w:p>
        </w:tc>
      </w:tr>
      <w:tr w:rsidR="00B42651">
        <w:tblPrEx>
          <w:tblCellMar>
            <w:top w:w="0" w:type="dxa"/>
            <w:bottom w:w="0" w:type="dxa"/>
          </w:tblCellMar>
        </w:tblPrEx>
        <w:tc>
          <w:tcPr>
            <w:tcW w:w="5409" w:type="dxa"/>
          </w:tcPr>
          <w:p w:rsidR="00B42651" w:rsidRDefault="00B42651" w:rsidP="00D02DEA">
            <w:pPr>
              <w:widowControl w:val="0"/>
              <w:autoSpaceDE w:val="0"/>
              <w:autoSpaceDN w:val="0"/>
              <w:adjustRightInd w:val="0"/>
            </w:pPr>
            <w:r>
              <w:t>Unknown</w:t>
            </w:r>
          </w:p>
        </w:tc>
        <w:tc>
          <w:tcPr>
            <w:tcW w:w="4167" w:type="dxa"/>
          </w:tcPr>
          <w:p w:rsidR="00B42651" w:rsidRDefault="00E732C3" w:rsidP="00D02DEA">
            <w:pPr>
              <w:widowControl w:val="0"/>
              <w:autoSpaceDE w:val="0"/>
              <w:autoSpaceDN w:val="0"/>
              <w:adjustRightInd w:val="0"/>
            </w:pPr>
            <w:r>
              <w:t>Unknown*</w:t>
            </w:r>
          </w:p>
        </w:tc>
      </w:tr>
      <w:tr w:rsidR="00B42651">
        <w:tblPrEx>
          <w:tblCellMar>
            <w:top w:w="0" w:type="dxa"/>
            <w:bottom w:w="0" w:type="dxa"/>
          </w:tblCellMar>
        </w:tblPrEx>
        <w:tc>
          <w:tcPr>
            <w:tcW w:w="5409" w:type="dxa"/>
          </w:tcPr>
          <w:p w:rsidR="00B42651" w:rsidRDefault="00B42651" w:rsidP="00D02DEA">
            <w:pPr>
              <w:widowControl w:val="0"/>
              <w:autoSpaceDE w:val="0"/>
              <w:autoSpaceDN w:val="0"/>
              <w:adjustRightInd w:val="0"/>
            </w:pPr>
            <w:r>
              <w:t>Other</w:t>
            </w:r>
          </w:p>
        </w:tc>
        <w:tc>
          <w:tcPr>
            <w:tcW w:w="4167" w:type="dxa"/>
          </w:tcPr>
          <w:p w:rsidR="00E732C3" w:rsidRDefault="00E732C3" w:rsidP="00D02DEA">
            <w:pPr>
              <w:widowControl w:val="0"/>
              <w:autoSpaceDE w:val="0"/>
              <w:autoSpaceDN w:val="0"/>
              <w:adjustRightInd w:val="0"/>
            </w:pPr>
            <w:r>
              <w:t>Other</w:t>
            </w:r>
          </w:p>
        </w:tc>
      </w:tr>
    </w:tbl>
    <w:p w:rsidR="00D02DEA" w:rsidRDefault="00D02DEA" w:rsidP="00D02DEA">
      <w:pPr>
        <w:widowControl w:val="0"/>
        <w:autoSpaceDE w:val="0"/>
        <w:autoSpaceDN w:val="0"/>
        <w:adjustRightInd w:val="0"/>
      </w:pPr>
    </w:p>
    <w:p w:rsidR="00D02DEA" w:rsidRDefault="00D02DEA" w:rsidP="00D02DEA">
      <w:pPr>
        <w:widowControl w:val="0"/>
        <w:autoSpaceDE w:val="0"/>
        <w:autoSpaceDN w:val="0"/>
        <w:adjustRightInd w:val="0"/>
        <w:ind w:left="1440" w:hanging="720"/>
      </w:pPr>
      <w:r>
        <w:t>*</w:t>
      </w:r>
      <w:r>
        <w:tab/>
        <w:t xml:space="preserve">This category shall not be used if a reasonable and customary investigation should be expected to determine the proper cause of the interruption for which one of the other categories would be more appropriate. </w:t>
      </w:r>
    </w:p>
    <w:sectPr w:rsidR="00D02DEA" w:rsidSect="00D02DE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02DEA"/>
    <w:rsid w:val="000A5B66"/>
    <w:rsid w:val="003757A7"/>
    <w:rsid w:val="005C3366"/>
    <w:rsid w:val="00A41EDF"/>
    <w:rsid w:val="00B42651"/>
    <w:rsid w:val="00D02DEA"/>
    <w:rsid w:val="00E73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E732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E732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cp:lastPrinted>2003-02-19T22:55:00Z</cp:lastPrinted>
  <dcterms:created xsi:type="dcterms:W3CDTF">2012-06-21T19:08:00Z</dcterms:created>
  <dcterms:modified xsi:type="dcterms:W3CDTF">2012-06-21T19:08:00Z</dcterms:modified>
</cp:coreProperties>
</file>