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15" w:rsidRDefault="00BB1615" w:rsidP="00BB1615">
      <w:pPr>
        <w:widowControl w:val="0"/>
        <w:autoSpaceDE w:val="0"/>
        <w:autoSpaceDN w:val="0"/>
        <w:adjustRightInd w:val="0"/>
      </w:pPr>
      <w:bookmarkStart w:id="0" w:name="_GoBack"/>
      <w:bookmarkEnd w:id="0"/>
    </w:p>
    <w:p w:rsidR="00BB1615" w:rsidRDefault="00BB1615" w:rsidP="00BB1615">
      <w:pPr>
        <w:widowControl w:val="0"/>
        <w:autoSpaceDE w:val="0"/>
        <w:autoSpaceDN w:val="0"/>
        <w:adjustRightInd w:val="0"/>
      </w:pPr>
      <w:r>
        <w:rPr>
          <w:b/>
          <w:bCs/>
        </w:rPr>
        <w:t>Section 411.150  Modification or Exemption</w:t>
      </w:r>
      <w:r>
        <w:t xml:space="preserve"> </w:t>
      </w:r>
    </w:p>
    <w:p w:rsidR="00BB1615" w:rsidRDefault="00BB1615" w:rsidP="00BB1615">
      <w:pPr>
        <w:widowControl w:val="0"/>
        <w:autoSpaceDE w:val="0"/>
        <w:autoSpaceDN w:val="0"/>
        <w:adjustRightInd w:val="0"/>
      </w:pPr>
    </w:p>
    <w:p w:rsidR="00BB1615" w:rsidRDefault="00BB1615" w:rsidP="00BB1615">
      <w:pPr>
        <w:widowControl w:val="0"/>
        <w:autoSpaceDE w:val="0"/>
        <w:autoSpaceDN w:val="0"/>
        <w:adjustRightInd w:val="0"/>
        <w:ind w:left="1440" w:hanging="720"/>
      </w:pPr>
      <w:r>
        <w:t>a)</w:t>
      </w:r>
      <w:r>
        <w:tab/>
        <w:t xml:space="preserve">Any jurisdictional entity may file an application requesting modification of or exemption from any Section of this Part as such Section applies to the jurisdictional entity filing the application. For good cause shown and upon a showing that such a waiver will not compromise the reliability obligations of the jurisdictional entity, the Commission may grant such a request for modification or exemption, except that the Commission may not grant any modification or exemption of specific requirements stated in Section 16-125 of the Act [220 ILCS 5/16-125]. A petition for exemption or modification shall be filed pursuant to 83 Ill. Adm. Code 200 and shall set forth specific reasons and facts in support of the requested exemption or modification. </w:t>
      </w:r>
    </w:p>
    <w:p w:rsidR="00A46778" w:rsidRDefault="00A46778" w:rsidP="00BB1615">
      <w:pPr>
        <w:widowControl w:val="0"/>
        <w:autoSpaceDE w:val="0"/>
        <w:autoSpaceDN w:val="0"/>
        <w:adjustRightInd w:val="0"/>
        <w:ind w:left="1440" w:hanging="720"/>
      </w:pPr>
    </w:p>
    <w:p w:rsidR="00BB1615" w:rsidRDefault="00BB1615" w:rsidP="00BB1615">
      <w:pPr>
        <w:widowControl w:val="0"/>
        <w:autoSpaceDE w:val="0"/>
        <w:autoSpaceDN w:val="0"/>
        <w:adjustRightInd w:val="0"/>
        <w:ind w:left="1440" w:hanging="720"/>
      </w:pPr>
      <w:r>
        <w:t>b)</w:t>
      </w:r>
      <w:r>
        <w:tab/>
        <w:t xml:space="preserve">In determining whether good cause has been shown, the Commission shall consider, among other things, the information listed below. </w:t>
      </w:r>
    </w:p>
    <w:p w:rsidR="00A46778" w:rsidRDefault="00A46778" w:rsidP="00BB1615">
      <w:pPr>
        <w:widowControl w:val="0"/>
        <w:autoSpaceDE w:val="0"/>
        <w:autoSpaceDN w:val="0"/>
        <w:adjustRightInd w:val="0"/>
        <w:ind w:left="2160" w:hanging="720"/>
      </w:pPr>
    </w:p>
    <w:p w:rsidR="00BB1615" w:rsidRDefault="00BB1615" w:rsidP="00BB1615">
      <w:pPr>
        <w:widowControl w:val="0"/>
        <w:autoSpaceDE w:val="0"/>
        <w:autoSpaceDN w:val="0"/>
        <w:adjustRightInd w:val="0"/>
        <w:ind w:left="2160" w:hanging="720"/>
      </w:pPr>
      <w:r>
        <w:t>1)</w:t>
      </w:r>
      <w:r>
        <w:tab/>
        <w:t xml:space="preserve">The extent to which circumstances beyond the control of the jurisdictional entity have made compliance with the applicable Section extremely difficult. </w:t>
      </w:r>
    </w:p>
    <w:p w:rsidR="00A46778" w:rsidRDefault="00A46778" w:rsidP="00BB1615">
      <w:pPr>
        <w:widowControl w:val="0"/>
        <w:autoSpaceDE w:val="0"/>
        <w:autoSpaceDN w:val="0"/>
        <w:adjustRightInd w:val="0"/>
        <w:ind w:left="2160" w:hanging="720"/>
      </w:pPr>
    </w:p>
    <w:p w:rsidR="00BB1615" w:rsidRDefault="00BB1615" w:rsidP="00BB1615">
      <w:pPr>
        <w:widowControl w:val="0"/>
        <w:autoSpaceDE w:val="0"/>
        <w:autoSpaceDN w:val="0"/>
        <w:adjustRightInd w:val="0"/>
        <w:ind w:left="2160" w:hanging="720"/>
      </w:pPr>
      <w:r>
        <w:t>2)</w:t>
      </w:r>
      <w:r>
        <w:tab/>
        <w:t xml:space="preserve">Whether the jurisdictional entity has made a good faith effort to comply with the applicable Section in a timely fashion. </w:t>
      </w:r>
    </w:p>
    <w:p w:rsidR="00A46778" w:rsidRDefault="00A46778" w:rsidP="00BB1615">
      <w:pPr>
        <w:widowControl w:val="0"/>
        <w:autoSpaceDE w:val="0"/>
        <w:autoSpaceDN w:val="0"/>
        <w:adjustRightInd w:val="0"/>
        <w:ind w:left="2160" w:hanging="720"/>
      </w:pPr>
    </w:p>
    <w:p w:rsidR="00BB1615" w:rsidRDefault="00BB1615" w:rsidP="00BB1615">
      <w:pPr>
        <w:widowControl w:val="0"/>
        <w:autoSpaceDE w:val="0"/>
        <w:autoSpaceDN w:val="0"/>
        <w:adjustRightInd w:val="0"/>
        <w:ind w:left="2160" w:hanging="720"/>
      </w:pPr>
      <w:r>
        <w:t>3)</w:t>
      </w:r>
      <w:r>
        <w:tab/>
        <w:t xml:space="preserve">Whether other information, which the jurisdictional entity would provide if the waiver is granted, permits the Commission Staff to review the subject filing in a complete, timely and meaningful manner. </w:t>
      </w:r>
    </w:p>
    <w:sectPr w:rsidR="00BB1615" w:rsidSect="00BB16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615"/>
    <w:rsid w:val="00262BA5"/>
    <w:rsid w:val="002635E6"/>
    <w:rsid w:val="005C3366"/>
    <w:rsid w:val="00A46778"/>
    <w:rsid w:val="00BB1615"/>
    <w:rsid w:val="00FA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