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C2" w:rsidRDefault="009915C2" w:rsidP="009915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5C2" w:rsidRDefault="009915C2" w:rsidP="009915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411.30  Applicability of Subpart B</w:t>
      </w:r>
      <w:r>
        <w:t xml:space="preserve"> </w:t>
      </w:r>
    </w:p>
    <w:p w:rsidR="009915C2" w:rsidRDefault="009915C2" w:rsidP="009915C2">
      <w:pPr>
        <w:widowControl w:val="0"/>
        <w:autoSpaceDE w:val="0"/>
        <w:autoSpaceDN w:val="0"/>
        <w:adjustRightInd w:val="0"/>
      </w:pPr>
    </w:p>
    <w:p w:rsidR="009915C2" w:rsidRDefault="009915C2" w:rsidP="009915C2">
      <w:pPr>
        <w:widowControl w:val="0"/>
        <w:autoSpaceDE w:val="0"/>
        <w:autoSpaceDN w:val="0"/>
        <w:adjustRightInd w:val="0"/>
      </w:pPr>
      <w:r>
        <w:t xml:space="preserve">The provisions of Subpart B are applicable to all jurisdictional entities subject to this Part. </w:t>
      </w:r>
    </w:p>
    <w:sectPr w:rsidR="009915C2" w:rsidSect="009915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5C2"/>
    <w:rsid w:val="002919A4"/>
    <w:rsid w:val="005C3366"/>
    <w:rsid w:val="00912D25"/>
    <w:rsid w:val="009915C2"/>
    <w:rsid w:val="00C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