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3F" w:rsidRDefault="001E603F" w:rsidP="00910A8F">
      <w:bookmarkStart w:id="0" w:name="_GoBack"/>
      <w:bookmarkEnd w:id="0"/>
    </w:p>
    <w:p w:rsidR="00910A8F" w:rsidRPr="0032269F" w:rsidRDefault="00910A8F" w:rsidP="00910A8F">
      <w:pPr>
        <w:rPr>
          <w:b/>
        </w:rPr>
      </w:pPr>
      <w:r w:rsidRPr="0032269F">
        <w:rPr>
          <w:b/>
        </w:rPr>
        <w:t>Section 340.10  Applicability</w:t>
      </w:r>
    </w:p>
    <w:p w:rsidR="00910A8F" w:rsidRDefault="00910A8F" w:rsidP="00910A8F"/>
    <w:p w:rsidR="00910A8F" w:rsidRDefault="00910A8F" w:rsidP="00910A8F">
      <w:pPr>
        <w:ind w:left="1440" w:hanging="720"/>
      </w:pPr>
      <w:r>
        <w:t>a)</w:t>
      </w:r>
      <w:r>
        <w:tab/>
        <w:t>This Part shall apply to public utilities as defined in Section 3-105 of the Public Utilities Act (Act) [220 ILCS 5/3-105]</w:t>
      </w:r>
      <w:r w:rsidR="00A96B84">
        <w:t>,</w:t>
      </w:r>
      <w:r>
        <w:t xml:space="preserve"> incu</w:t>
      </w:r>
      <w:r>
        <w:t>m</w:t>
      </w:r>
      <w:r>
        <w:t xml:space="preserve">bent local exchange carriers that provide noncompetitive services as defined in Section 13-202.5 of the Act [220 ILCS </w:t>
      </w:r>
      <w:smartTag w:uri="urn:schemas-microsoft-com:office:smarttags" w:element="date">
        <w:smartTagPr>
          <w:attr w:name="ls" w:val="trans"/>
          <w:attr w:name="Month" w:val="5"/>
          <w:attr w:name="Day" w:val="13"/>
          <w:attr w:name="Year" w:val="20"/>
        </w:smartTagPr>
        <w:r>
          <w:t>5/13-20</w:t>
        </w:r>
      </w:smartTag>
      <w:r>
        <w:t>2.5]</w:t>
      </w:r>
      <w:r w:rsidR="009C60F2">
        <w:t>, and electing providers as defined in Section 13-506.2 of the Act [220 ILCS 5/13-506.2]</w:t>
      </w:r>
      <w:r w:rsidR="00F83564">
        <w:t>,</w:t>
      </w:r>
      <w:r>
        <w:t xml:space="preserve"> but shall exclude local exchange telecommunications carriers with no more than 35,000 subscriber access lines pu</w:t>
      </w:r>
      <w:r>
        <w:t>r</w:t>
      </w:r>
      <w:r>
        <w:t>suant to Section 13-504(d) of the Act [220 ILCS 5/13-504(d)]</w:t>
      </w:r>
      <w:r w:rsidR="009C60F2">
        <w:t xml:space="preserve"> that are not electing providers as defined in Section 13-506.2 of the Act</w:t>
      </w:r>
      <w:r>
        <w:t>.</w:t>
      </w:r>
    </w:p>
    <w:p w:rsidR="00910A8F" w:rsidRDefault="00910A8F" w:rsidP="00910A8F">
      <w:pPr>
        <w:ind w:left="1440" w:hanging="720"/>
      </w:pPr>
    </w:p>
    <w:p w:rsidR="00910A8F" w:rsidRDefault="00910A8F" w:rsidP="00910A8F">
      <w:pPr>
        <w:ind w:left="1440" w:hanging="720"/>
      </w:pPr>
      <w:r>
        <w:t>b)</w:t>
      </w:r>
      <w:r>
        <w:tab/>
        <w:t>This Part shall apply to any agreement that provides a mechanism for borrowing or lending monies among affiliates, except:</w:t>
      </w:r>
    </w:p>
    <w:p w:rsidR="00910A8F" w:rsidRDefault="00910A8F" w:rsidP="00910A8F">
      <w:pPr>
        <w:ind w:left="2160" w:hanging="720"/>
      </w:pPr>
    </w:p>
    <w:p w:rsidR="00910A8F" w:rsidRDefault="00910A8F" w:rsidP="00910A8F">
      <w:pPr>
        <w:ind w:left="2160" w:hanging="720"/>
      </w:pPr>
      <w:r>
        <w:t>1)</w:t>
      </w:r>
      <w:r>
        <w:tab/>
        <w:t xml:space="preserve">Routine bank transactions as defined in 83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105.10;</w:t>
      </w:r>
    </w:p>
    <w:p w:rsidR="00910A8F" w:rsidRDefault="00910A8F" w:rsidP="00910A8F">
      <w:pPr>
        <w:ind w:left="2160" w:hanging="720"/>
      </w:pPr>
    </w:p>
    <w:p w:rsidR="00910A8F" w:rsidRDefault="00910A8F" w:rsidP="00910A8F">
      <w:pPr>
        <w:ind w:left="2160" w:hanging="720"/>
      </w:pPr>
      <w:r>
        <w:t>2)</w:t>
      </w:r>
      <w:r>
        <w:tab/>
        <w:t>Cash management and treasury services whereby funds are not transferred, loaned or advanced;</w:t>
      </w:r>
      <w:r w:rsidR="00A12AA1">
        <w:t xml:space="preserve"> and</w:t>
      </w:r>
    </w:p>
    <w:p w:rsidR="00910A8F" w:rsidRDefault="00910A8F" w:rsidP="00910A8F">
      <w:pPr>
        <w:ind w:left="2160" w:hanging="720"/>
      </w:pPr>
    </w:p>
    <w:p w:rsidR="00910A8F" w:rsidRDefault="00910A8F" w:rsidP="00910A8F">
      <w:pPr>
        <w:ind w:left="2160" w:hanging="720"/>
      </w:pPr>
      <w:r>
        <w:t>3)</w:t>
      </w:r>
      <w:r>
        <w:tab/>
        <w:t>Loans between affiliates and utilities that have original terms to maturity greater than one year</w:t>
      </w:r>
      <w:r w:rsidR="00A12AA1">
        <w:t>.</w:t>
      </w:r>
    </w:p>
    <w:p w:rsidR="00910A8F" w:rsidRDefault="00910A8F" w:rsidP="00910A8F">
      <w:pPr>
        <w:ind w:left="1440" w:hanging="720"/>
      </w:pPr>
    </w:p>
    <w:p w:rsidR="00910A8F" w:rsidRDefault="00910A8F" w:rsidP="00910A8F">
      <w:pPr>
        <w:ind w:left="1440" w:hanging="720"/>
      </w:pPr>
      <w:r>
        <w:t>c)</w:t>
      </w:r>
      <w:r>
        <w:tab/>
        <w:t>All affiliated interest agreements that are subject to the requirements of this Part must be filed with the Illinois Commerce Commission (Commi</w:t>
      </w:r>
      <w:r>
        <w:t>s</w:t>
      </w:r>
      <w:r>
        <w:t xml:space="preserve">sion) for approval pursuant to </w:t>
      </w:r>
      <w:r w:rsidR="00F83564">
        <w:t>Section</w:t>
      </w:r>
      <w:r>
        <w:t xml:space="preserve"> 7-101 or 7-102 of the Act [220 ILCS </w:t>
      </w:r>
      <w:smartTag w:uri="urn:schemas-microsoft-com:office:smarttags" w:element="date">
        <w:smartTagPr>
          <w:attr w:name="ls" w:val="trans"/>
          <w:attr w:name="Month" w:val="5"/>
          <w:attr w:name="Day" w:val="7"/>
          <w:attr w:name="Year" w:val="10"/>
        </w:smartTagPr>
        <w:r w:rsidR="00D102B1">
          <w:t>5/</w:t>
        </w:r>
        <w:r>
          <w:t>7-10</w:t>
        </w:r>
      </w:smartTag>
      <w:r>
        <w:t xml:space="preserve">1 </w:t>
      </w:r>
      <w:r w:rsidR="00F83564">
        <w:t>or</w:t>
      </w:r>
      <w:r w:rsidR="00E8510F">
        <w:t xml:space="preserve"> </w:t>
      </w:r>
      <w:r>
        <w:t>7-102]. This Part shall not limit the Commission from imposing conditions on its approval of a money pool agreement as it may deem necessary to safeguard the public i</w:t>
      </w:r>
      <w:r>
        <w:t>n</w:t>
      </w:r>
      <w:r>
        <w:t>terest.</w:t>
      </w:r>
      <w:r w:rsidR="00D102B1">
        <w:t xml:space="preserve"> These conditions include, but are not limited to, imposing higher eligibility requirements for affiliate</w:t>
      </w:r>
      <w:r w:rsidR="00DD386B">
        <w:t>s</w:t>
      </w:r>
      <w:r w:rsidR="00D102B1">
        <w:t xml:space="preserve"> to borrow from utilities, further restricting the amount of utility funds available for lending, or requiring repayment of utility funds under specific circumstances.</w:t>
      </w:r>
    </w:p>
    <w:p w:rsidR="009C60F2" w:rsidRDefault="009C60F2" w:rsidP="00910A8F">
      <w:pPr>
        <w:ind w:left="1440" w:hanging="720"/>
      </w:pPr>
    </w:p>
    <w:p w:rsidR="009C60F2" w:rsidRPr="00D55B37" w:rsidRDefault="009C60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B4C5F">
        <w:t>6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CB033B">
        <w:t>3884</w:t>
      </w:r>
      <w:r w:rsidRPr="00D55B37">
        <w:t xml:space="preserve">, effective </w:t>
      </w:r>
      <w:r w:rsidR="00CB033B">
        <w:t>March 1, 2012</w:t>
      </w:r>
      <w:r w:rsidRPr="00D55B37">
        <w:t>)</w:t>
      </w:r>
    </w:p>
    <w:sectPr w:rsidR="009C60F2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2A" w:rsidRDefault="00B05F2A">
      <w:r>
        <w:separator/>
      </w:r>
    </w:p>
  </w:endnote>
  <w:endnote w:type="continuationSeparator" w:id="0">
    <w:p w:rsidR="00B05F2A" w:rsidRDefault="00B0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2A" w:rsidRDefault="00B05F2A">
      <w:r>
        <w:separator/>
      </w:r>
    </w:p>
  </w:footnote>
  <w:footnote w:type="continuationSeparator" w:id="0">
    <w:p w:rsidR="00B05F2A" w:rsidRDefault="00B0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4C5F"/>
    <w:rsid w:val="000C2E37"/>
    <w:rsid w:val="000D225F"/>
    <w:rsid w:val="0010517C"/>
    <w:rsid w:val="00175019"/>
    <w:rsid w:val="00195E31"/>
    <w:rsid w:val="001C0AFA"/>
    <w:rsid w:val="001C7D95"/>
    <w:rsid w:val="001E3074"/>
    <w:rsid w:val="001E603F"/>
    <w:rsid w:val="00225354"/>
    <w:rsid w:val="002462D9"/>
    <w:rsid w:val="002524EC"/>
    <w:rsid w:val="002568D2"/>
    <w:rsid w:val="002A643F"/>
    <w:rsid w:val="0032269F"/>
    <w:rsid w:val="00337CEB"/>
    <w:rsid w:val="0034056C"/>
    <w:rsid w:val="00367A2E"/>
    <w:rsid w:val="00382F3A"/>
    <w:rsid w:val="003D1ECC"/>
    <w:rsid w:val="003F3A28"/>
    <w:rsid w:val="003F5FD7"/>
    <w:rsid w:val="00431CFE"/>
    <w:rsid w:val="00440A56"/>
    <w:rsid w:val="004458B2"/>
    <w:rsid w:val="00445A29"/>
    <w:rsid w:val="00490E19"/>
    <w:rsid w:val="004D73D3"/>
    <w:rsid w:val="005001C5"/>
    <w:rsid w:val="0050058A"/>
    <w:rsid w:val="0052308E"/>
    <w:rsid w:val="00530BE1"/>
    <w:rsid w:val="00542E97"/>
    <w:rsid w:val="0056157E"/>
    <w:rsid w:val="0056501E"/>
    <w:rsid w:val="00574A3A"/>
    <w:rsid w:val="00657099"/>
    <w:rsid w:val="006A2114"/>
    <w:rsid w:val="006E0D09"/>
    <w:rsid w:val="006F6108"/>
    <w:rsid w:val="0074655F"/>
    <w:rsid w:val="00761F01"/>
    <w:rsid w:val="00780733"/>
    <w:rsid w:val="007958FC"/>
    <w:rsid w:val="007A2D58"/>
    <w:rsid w:val="007A559E"/>
    <w:rsid w:val="007C64B1"/>
    <w:rsid w:val="007E19A2"/>
    <w:rsid w:val="008271B1"/>
    <w:rsid w:val="00831120"/>
    <w:rsid w:val="00837F88"/>
    <w:rsid w:val="0084781C"/>
    <w:rsid w:val="00850843"/>
    <w:rsid w:val="00910A8F"/>
    <w:rsid w:val="00917024"/>
    <w:rsid w:val="00935A8C"/>
    <w:rsid w:val="00973973"/>
    <w:rsid w:val="009820CB"/>
    <w:rsid w:val="0098276C"/>
    <w:rsid w:val="009A1449"/>
    <w:rsid w:val="009C60F2"/>
    <w:rsid w:val="00A12AA1"/>
    <w:rsid w:val="00A2265D"/>
    <w:rsid w:val="00A600AA"/>
    <w:rsid w:val="00A96B84"/>
    <w:rsid w:val="00AD5065"/>
    <w:rsid w:val="00AE5547"/>
    <w:rsid w:val="00B05F2A"/>
    <w:rsid w:val="00B35D67"/>
    <w:rsid w:val="00B516F7"/>
    <w:rsid w:val="00B71177"/>
    <w:rsid w:val="00B84D1B"/>
    <w:rsid w:val="00C4537A"/>
    <w:rsid w:val="00C50990"/>
    <w:rsid w:val="00C63146"/>
    <w:rsid w:val="00CB033B"/>
    <w:rsid w:val="00CC13F9"/>
    <w:rsid w:val="00CD3723"/>
    <w:rsid w:val="00CF4529"/>
    <w:rsid w:val="00D102B1"/>
    <w:rsid w:val="00D55B37"/>
    <w:rsid w:val="00D91A64"/>
    <w:rsid w:val="00D93C67"/>
    <w:rsid w:val="00DC56B8"/>
    <w:rsid w:val="00DD386B"/>
    <w:rsid w:val="00DE13C1"/>
    <w:rsid w:val="00E30957"/>
    <w:rsid w:val="00E7288E"/>
    <w:rsid w:val="00E8510F"/>
    <w:rsid w:val="00EB424E"/>
    <w:rsid w:val="00F43DEE"/>
    <w:rsid w:val="00F8356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A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A8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