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99" w:rsidRDefault="00270F99" w:rsidP="00270F99">
      <w:pPr>
        <w:widowControl w:val="0"/>
        <w:autoSpaceDE w:val="0"/>
        <w:autoSpaceDN w:val="0"/>
        <w:adjustRightInd w:val="0"/>
      </w:pPr>
      <w:bookmarkStart w:id="0" w:name="_GoBack"/>
      <w:bookmarkEnd w:id="0"/>
    </w:p>
    <w:p w:rsidR="00270F99" w:rsidRDefault="00270F99" w:rsidP="00270F99">
      <w:pPr>
        <w:widowControl w:val="0"/>
        <w:autoSpaceDE w:val="0"/>
        <w:autoSpaceDN w:val="0"/>
        <w:adjustRightInd w:val="0"/>
      </w:pPr>
      <w:r>
        <w:rPr>
          <w:b/>
          <w:bCs/>
        </w:rPr>
        <w:t>Section 305.80  Interchange Data</w:t>
      </w:r>
      <w:r>
        <w:t xml:space="preserve"> </w:t>
      </w:r>
    </w:p>
    <w:p w:rsidR="00270F99" w:rsidRDefault="00270F99" w:rsidP="00270F99">
      <w:pPr>
        <w:widowControl w:val="0"/>
        <w:autoSpaceDE w:val="0"/>
        <w:autoSpaceDN w:val="0"/>
        <w:adjustRightInd w:val="0"/>
      </w:pPr>
    </w:p>
    <w:p w:rsidR="00270F99" w:rsidRDefault="00270F99" w:rsidP="00270F99">
      <w:pPr>
        <w:widowControl w:val="0"/>
        <w:autoSpaceDE w:val="0"/>
        <w:autoSpaceDN w:val="0"/>
        <w:adjustRightInd w:val="0"/>
      </w:pPr>
      <w:r>
        <w:t xml:space="preserve">To assist in promoting conformity with these rules, a procedure or plan should be instituted between all utilities whose facilities may occupy the same territory so that it will provide for the exchange of pertinent data and information, including data relative to proposed and existing construction, and changes in operating conditions which may affect or be likely to affect situations of proximity. </w:t>
      </w:r>
    </w:p>
    <w:sectPr w:rsidR="00270F99" w:rsidSect="00270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F99"/>
    <w:rsid w:val="00270F99"/>
    <w:rsid w:val="005C3366"/>
    <w:rsid w:val="00E356A5"/>
    <w:rsid w:val="00F15EF5"/>
    <w:rsid w:val="00F7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