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FA4" w:rsidRDefault="001D2FA4" w:rsidP="001D2FA4">
      <w:pPr>
        <w:widowControl w:val="0"/>
        <w:autoSpaceDE w:val="0"/>
        <w:autoSpaceDN w:val="0"/>
        <w:adjustRightInd w:val="0"/>
      </w:pPr>
      <w:bookmarkStart w:id="0" w:name="_GoBack"/>
      <w:bookmarkEnd w:id="0"/>
    </w:p>
    <w:p w:rsidR="001D2FA4" w:rsidRDefault="001D2FA4" w:rsidP="001D2FA4">
      <w:pPr>
        <w:widowControl w:val="0"/>
        <w:autoSpaceDE w:val="0"/>
        <w:autoSpaceDN w:val="0"/>
        <w:adjustRightInd w:val="0"/>
      </w:pPr>
      <w:r>
        <w:rPr>
          <w:b/>
          <w:bCs/>
        </w:rPr>
        <w:t>Section 305.60  Notification Procedure for Applications</w:t>
      </w:r>
      <w:r>
        <w:t xml:space="preserve"> </w:t>
      </w:r>
    </w:p>
    <w:p w:rsidR="001D2FA4" w:rsidRDefault="001D2FA4" w:rsidP="001D2FA4">
      <w:pPr>
        <w:widowControl w:val="0"/>
        <w:autoSpaceDE w:val="0"/>
        <w:autoSpaceDN w:val="0"/>
        <w:adjustRightInd w:val="0"/>
      </w:pPr>
    </w:p>
    <w:p w:rsidR="001D2FA4" w:rsidRDefault="001D2FA4" w:rsidP="001D2FA4">
      <w:pPr>
        <w:widowControl w:val="0"/>
        <w:autoSpaceDE w:val="0"/>
        <w:autoSpaceDN w:val="0"/>
        <w:adjustRightInd w:val="0"/>
      </w:pPr>
      <w:r>
        <w:t xml:space="preserve">Notice of the filing of an application for a Certificate of Public Convenience and Necessity to construct new line facilities or an application for authority to reconstruct, alter or remove existing line facilities shall be given by the applicant at the time of filing its application with the Commission to all other utilities whose lines will be crossed by the proposed new or reconstructed line facilities, or whose lines will be paralleled within 200 feet by such new or reconstructed line facilities.  A list of all utilities to whom such notice were sent, including their addresses, shall accompany the application. </w:t>
      </w:r>
    </w:p>
    <w:sectPr w:rsidR="001D2FA4" w:rsidSect="001D2F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2FA4"/>
    <w:rsid w:val="000833B9"/>
    <w:rsid w:val="001D2FA4"/>
    <w:rsid w:val="005C3366"/>
    <w:rsid w:val="00896E3B"/>
    <w:rsid w:val="00F0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