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704" w:rsidRDefault="009C4704" w:rsidP="00F03C80"/>
    <w:p w:rsidR="00F03C80" w:rsidRPr="009C4704" w:rsidRDefault="00F03C80" w:rsidP="00F03C80">
      <w:pPr>
        <w:rPr>
          <w:b/>
        </w:rPr>
      </w:pPr>
      <w:r w:rsidRPr="009C4704">
        <w:rPr>
          <w:b/>
        </w:rPr>
        <w:t>Section 302.30  Application for Certificate of Authority</w:t>
      </w:r>
    </w:p>
    <w:p w:rsidR="00F03C80" w:rsidRPr="00F03C80" w:rsidRDefault="00F03C80" w:rsidP="00F03C80"/>
    <w:p w:rsidR="00F03C80" w:rsidRPr="00F03C80" w:rsidRDefault="00F03C80" w:rsidP="009C4704">
      <w:pPr>
        <w:ind w:left="1440" w:hanging="720"/>
      </w:pPr>
      <w:r w:rsidRPr="00F03C80">
        <w:t>a)</w:t>
      </w:r>
      <w:r w:rsidRPr="00F03C80">
        <w:tab/>
        <w:t xml:space="preserve">Prior to any Owner or Operator or its agent initiating contact with any landowner (the record owner of the land as disclosed by the records of the </w:t>
      </w:r>
      <w:r w:rsidR="00A50EE2">
        <w:t>t</w:t>
      </w:r>
      <w:r w:rsidRPr="00F03C80">
        <w:t xml:space="preserve">ax </w:t>
      </w:r>
      <w:r w:rsidR="00A50EE2">
        <w:t>c</w:t>
      </w:r>
      <w:r w:rsidRPr="00F03C80">
        <w:t xml:space="preserve">ollector of the county where the land is located) to negotiate the acquisition of an easement in property or any interest in property, it shall file with the Illinois Commerce Commission an application containing, in addition to the matters set forth in Section 20(b) of the Act, a brief description of the proposed project, a map of the route or route width showing either </w:t>
      </w:r>
      <w:r w:rsidRPr="00F03C80">
        <w:rPr>
          <w:i/>
        </w:rPr>
        <w:t>the specific route for the carbon dioxide pipeline</w:t>
      </w:r>
      <w:r w:rsidRPr="00F03C80">
        <w:t xml:space="preserve"> (including size of site and width of easement to be sought), or </w:t>
      </w:r>
      <w:r w:rsidRPr="00F03C80">
        <w:rPr>
          <w:i/>
        </w:rPr>
        <w:t>the project route width that identifies the areas in which the pipeline would be located, with such route ranging from the minimum width required for the pipeline right-of-way up to 200 feet in width</w:t>
      </w:r>
      <w:r w:rsidRPr="00F03C80">
        <w:t xml:space="preserve"> [220 ILCS 75/20(d)], and pipeline length </w:t>
      </w:r>
      <w:r w:rsidR="00A50EE2">
        <w:t xml:space="preserve">and </w:t>
      </w:r>
      <w:r w:rsidRPr="00F03C80">
        <w:t>diameter, and the location of any above ground facilities (compressor stations, valves, etc.).</w:t>
      </w:r>
    </w:p>
    <w:p w:rsidR="00F03C80" w:rsidRPr="000E0CC3" w:rsidRDefault="00F03C80" w:rsidP="000E0CC3">
      <w:pPr>
        <w:ind w:left="720"/>
      </w:pPr>
    </w:p>
    <w:p w:rsidR="00F03C80" w:rsidRPr="000E0CC3" w:rsidRDefault="00F03C80" w:rsidP="000E0CC3">
      <w:pPr>
        <w:ind w:left="1440" w:hanging="720"/>
      </w:pPr>
      <w:r w:rsidRPr="000E0CC3">
        <w:t>b)</w:t>
      </w:r>
      <w:r w:rsidRPr="000E0CC3">
        <w:tab/>
      </w:r>
      <w:r w:rsidRPr="000E0CC3">
        <w:rPr>
          <w:i/>
        </w:rPr>
        <w:t>When an applicant files its</w:t>
      </w:r>
      <w:bookmarkStart w:id="0" w:name="_GoBack"/>
      <w:bookmarkEnd w:id="0"/>
      <w:r w:rsidRPr="000E0CC3">
        <w:rPr>
          <w:i/>
        </w:rPr>
        <w:t xml:space="preserve"> application for a certificate of authority with the Commission, it shall provide notice to each local government where the proposed pipeline will be located and include a map of the proposed pipeline route. The applicant shall also publish notice in a newspaper of general circulation in each county where the proposed pipeline is located.</w:t>
      </w:r>
      <w:r w:rsidRPr="000E0CC3">
        <w:t xml:space="preserve"> [220 ILCS 75/20(c)]</w:t>
      </w:r>
    </w:p>
    <w:p w:rsidR="00F03C80" w:rsidRPr="000E0CC3" w:rsidRDefault="00F03C80" w:rsidP="000E0CC3"/>
    <w:p w:rsidR="00F03C80" w:rsidRPr="00F03C80" w:rsidRDefault="00F03C80" w:rsidP="009C4704">
      <w:pPr>
        <w:ind w:left="1440" w:hanging="720"/>
      </w:pPr>
      <w:r w:rsidRPr="00F03C80">
        <w:t>c)</w:t>
      </w:r>
      <w:r w:rsidRPr="00F03C80">
        <w:tab/>
        <w:t>The applicant shall include with the application</w:t>
      </w:r>
      <w:r w:rsidR="00A50EE2">
        <w:t>,</w:t>
      </w:r>
      <w:r w:rsidRPr="00F03C80">
        <w:t xml:space="preserve"> when filed with the Commission</w:t>
      </w:r>
      <w:r w:rsidR="00A50EE2">
        <w:t>,</w:t>
      </w:r>
      <w:r w:rsidRPr="00F03C80">
        <w:t xml:space="preserve"> a list containing the name and address of each owner of record of the land along the proposed route, or within a proposed project route width, as disclosed by the records of the tax collector of the county in which the land is located, as of not more than 30 days prior to the filing of the application. </w:t>
      </w:r>
      <w:r w:rsidRPr="00F03C80">
        <w:rPr>
          <w:i/>
        </w:rPr>
        <w:t>Notice of the filing of an application for a certificate of authority shall be provided</w:t>
      </w:r>
      <w:r w:rsidRPr="00F03C80">
        <w:t xml:space="preserve"> by the Commission </w:t>
      </w:r>
      <w:r w:rsidRPr="00F03C80">
        <w:rPr>
          <w:i/>
        </w:rPr>
        <w:t>within 30 days after filing to the landowners along the proposed route, or to the potentially affected landowners within a proposed project route width.</w:t>
      </w:r>
      <w:r w:rsidR="00A50EE2">
        <w:t xml:space="preserve">  </w:t>
      </w:r>
      <w:r w:rsidRPr="00F03C80">
        <w:t xml:space="preserve">[220 ILCS 75/20(e)] Notice shall include the time and place scheduled for the initial hearing on the application, and shall include the information </w:t>
      </w:r>
      <w:r w:rsidR="00A50EE2">
        <w:t>required by</w:t>
      </w:r>
      <w:r w:rsidRPr="00F03C80">
        <w:t xml:space="preserve"> Appendix A. </w:t>
      </w:r>
      <w:r w:rsidR="00A50EE2">
        <w:t xml:space="preserve">This subsection's requirements </w:t>
      </w:r>
      <w:r w:rsidRPr="00F03C80">
        <w:t>for notice to owners of record shall not be deemed jurisdictional and the omission of the name and address of an owner of record from the list or lack of notice shall in no way invalidate a subsequent order of the Commission relating to the application.</w:t>
      </w:r>
    </w:p>
    <w:sectPr w:rsidR="00F03C80" w:rsidRPr="00F03C80"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C80" w:rsidRDefault="00F03C80">
      <w:r>
        <w:separator/>
      </w:r>
    </w:p>
  </w:endnote>
  <w:endnote w:type="continuationSeparator" w:id="0">
    <w:p w:rsidR="00F03C80" w:rsidRDefault="00F03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C80" w:rsidRDefault="00F03C80">
      <w:r>
        <w:separator/>
      </w:r>
    </w:p>
  </w:footnote>
  <w:footnote w:type="continuationSeparator" w:id="0">
    <w:p w:rsidR="00F03C80" w:rsidRDefault="00F03C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C80"/>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0CC3"/>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4704"/>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0EE2"/>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3C80"/>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od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uiPriority w:val="99"/>
    <w:unhideWhenUsed/>
    <w:rsid w:val="00F03C80"/>
    <w:rPr>
      <w:rFonts w:ascii="Courier New" w:eastAsia="Times New Roman" w:hAnsi="Courier New" w:cs="Courier New" w:hint="default"/>
      <w:sz w:val="20"/>
      <w:szCs w:val="20"/>
    </w:rPr>
  </w:style>
  <w:style w:type="paragraph" w:styleId="ListParagraph">
    <w:name w:val="List Paragraph"/>
    <w:basedOn w:val="Normal"/>
    <w:uiPriority w:val="34"/>
    <w:qFormat/>
    <w:rsid w:val="00F03C80"/>
    <w:pPr>
      <w:ind w:left="720" w:firstLine="360"/>
      <w:contextualSpacing/>
    </w:pPr>
    <w:rPr>
      <w:rFonts w:ascii="Calibri" w:hAnsi="Calibri"/>
      <w:sz w:val="22"/>
      <w:szCs w:val="2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od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uiPriority w:val="99"/>
    <w:unhideWhenUsed/>
    <w:rsid w:val="00F03C80"/>
    <w:rPr>
      <w:rFonts w:ascii="Courier New" w:eastAsia="Times New Roman" w:hAnsi="Courier New" w:cs="Courier New" w:hint="default"/>
      <w:sz w:val="20"/>
      <w:szCs w:val="20"/>
    </w:rPr>
  </w:style>
  <w:style w:type="paragraph" w:styleId="ListParagraph">
    <w:name w:val="List Paragraph"/>
    <w:basedOn w:val="Normal"/>
    <w:uiPriority w:val="34"/>
    <w:qFormat/>
    <w:rsid w:val="00F03C80"/>
    <w:pPr>
      <w:ind w:left="720" w:firstLine="360"/>
      <w:contextualSpacing/>
    </w:pPr>
    <w:rPr>
      <w:rFonts w:ascii="Calibri" w:hAnsi="Calibri"/>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5712067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426</Words>
  <Characters>2116</Characters>
  <Application>Microsoft Office Word</Application>
  <DocSecurity>0</DocSecurity>
  <Lines>17</Lines>
  <Paragraphs>5</Paragraphs>
  <ScaleCrop>false</ScaleCrop>
  <Company>Illinois General Assembly</Company>
  <LinksUpToDate>false</LinksUpToDate>
  <CharactersWithSpaces>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Sabo, Cheryl E.</cp:lastModifiedBy>
  <cp:revision>4</cp:revision>
  <dcterms:created xsi:type="dcterms:W3CDTF">2013-06-11T17:31:00Z</dcterms:created>
  <dcterms:modified xsi:type="dcterms:W3CDTF">2013-06-13T16:41:00Z</dcterms:modified>
</cp:coreProperties>
</file>