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436" w:rsidRDefault="00C72436" w:rsidP="000B5932">
      <w:pPr>
        <w:spacing w:after="0" w:line="240" w:lineRule="auto"/>
        <w:rPr>
          <w:rFonts w:eastAsia="Times New Roman"/>
          <w:b/>
          <w:bCs/>
        </w:rPr>
      </w:pPr>
    </w:p>
    <w:p w:rsidR="000B5932" w:rsidRPr="009E15FF" w:rsidRDefault="000B5932" w:rsidP="000B5932">
      <w:pPr>
        <w:spacing w:after="0" w:line="240" w:lineRule="auto"/>
        <w:rPr>
          <w:rFonts w:eastAsia="Times New Roman"/>
          <w:b/>
          <w:bCs/>
        </w:rPr>
      </w:pPr>
      <w:r w:rsidRPr="009E15FF">
        <w:rPr>
          <w:rFonts w:eastAsia="Times New Roman"/>
          <w:b/>
          <w:bCs/>
        </w:rPr>
        <w:t xml:space="preserve">Section </w:t>
      </w:r>
      <w:r>
        <w:rPr>
          <w:rFonts w:eastAsia="Times New Roman"/>
          <w:b/>
          <w:bCs/>
        </w:rPr>
        <w:t>290</w:t>
      </w:r>
      <w:r>
        <w:rPr>
          <w:b/>
          <w:bCs/>
        </w:rPr>
        <w:t xml:space="preserve">.60  </w:t>
      </w:r>
      <w:r>
        <w:rPr>
          <w:rFonts w:eastAsia="Times New Roman"/>
          <w:b/>
          <w:bCs/>
        </w:rPr>
        <w:t>Control Processes</w:t>
      </w:r>
    </w:p>
    <w:p w:rsidR="000B5932" w:rsidRPr="009E15FF" w:rsidRDefault="000B5932" w:rsidP="000B5932">
      <w:pPr>
        <w:spacing w:after="0" w:line="240" w:lineRule="auto"/>
        <w:rPr>
          <w:rFonts w:eastAsia="Times New Roman"/>
          <w:b/>
          <w:bCs/>
        </w:rPr>
      </w:pPr>
    </w:p>
    <w:p w:rsidR="000B5932" w:rsidRPr="00D60288" w:rsidRDefault="000B5932" w:rsidP="000B5932">
      <w:pPr>
        <w:autoSpaceDE w:val="0"/>
        <w:autoSpaceDN w:val="0"/>
        <w:spacing w:after="0" w:line="240" w:lineRule="auto"/>
        <w:ind w:left="1440" w:hanging="720"/>
        <w:rPr>
          <w:rFonts w:eastAsia="Times New Roman"/>
        </w:rPr>
      </w:pPr>
      <w:r w:rsidRPr="00D60288">
        <w:rPr>
          <w:rFonts w:eastAsia="Times New Roman"/>
        </w:rPr>
        <w:t>a)</w:t>
      </w:r>
      <w:r>
        <w:rPr>
          <w:rFonts w:eastAsia="Times New Roman"/>
        </w:rPr>
        <w:tab/>
        <w:t>The electronic tariff filing system</w:t>
      </w:r>
      <w:r w:rsidRPr="00D60288">
        <w:rPr>
          <w:rFonts w:eastAsia="Times New Roman"/>
        </w:rPr>
        <w:t xml:space="preserve"> allows only users with an </w:t>
      </w:r>
      <w:r>
        <w:rPr>
          <w:rFonts w:eastAsia="Times New Roman"/>
        </w:rPr>
        <w:t>authorized user account to submit tariffs electronically</w:t>
      </w:r>
      <w:r w:rsidRPr="00D60288">
        <w:rPr>
          <w:rFonts w:eastAsia="Times New Roman"/>
        </w:rPr>
        <w:t xml:space="preserve">. </w:t>
      </w:r>
    </w:p>
    <w:p w:rsidR="00713950" w:rsidRDefault="00713950" w:rsidP="000B5932">
      <w:pPr>
        <w:autoSpaceDE w:val="0"/>
        <w:autoSpaceDN w:val="0"/>
        <w:spacing w:after="0" w:line="240" w:lineRule="auto"/>
        <w:ind w:left="1440" w:hanging="720"/>
        <w:rPr>
          <w:rFonts w:eastAsia="Times New Roman"/>
        </w:rPr>
      </w:pPr>
    </w:p>
    <w:p w:rsidR="000B5932" w:rsidRPr="00D60288" w:rsidRDefault="000B5932" w:rsidP="000B5932">
      <w:pPr>
        <w:autoSpaceDE w:val="0"/>
        <w:autoSpaceDN w:val="0"/>
        <w:spacing w:after="0" w:line="240" w:lineRule="auto"/>
        <w:ind w:left="1440" w:hanging="720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b)</w:t>
      </w:r>
      <w:r>
        <w:rPr>
          <w:rFonts w:eastAsia="Times New Roman"/>
        </w:rPr>
        <w:tab/>
        <w:t>If an electronic tariff submission</w:t>
      </w:r>
      <w:r w:rsidRPr="00D60288">
        <w:rPr>
          <w:rFonts w:eastAsia="Times New Roman"/>
        </w:rPr>
        <w:t xml:space="preserve"> </w:t>
      </w:r>
      <w:r>
        <w:rPr>
          <w:rFonts w:eastAsia="Times New Roman"/>
        </w:rPr>
        <w:t xml:space="preserve">is found to contain malware, the submission will be </w:t>
      </w:r>
      <w:r w:rsidRPr="00D60288">
        <w:rPr>
          <w:rFonts w:eastAsia="Times New Roman"/>
        </w:rPr>
        <w:t>rejected</w:t>
      </w:r>
      <w:r>
        <w:rPr>
          <w:rFonts w:eastAsia="Times New Roman"/>
        </w:rPr>
        <w:t xml:space="preserve"> and the user</w:t>
      </w:r>
      <w:r w:rsidRPr="00D60288">
        <w:rPr>
          <w:rFonts w:eastAsia="Times New Roman"/>
        </w:rPr>
        <w:t xml:space="preserve"> </w:t>
      </w:r>
      <w:r>
        <w:rPr>
          <w:rFonts w:eastAsia="Times New Roman"/>
        </w:rPr>
        <w:t xml:space="preserve">shall be </w:t>
      </w:r>
      <w:r w:rsidRPr="00D60288">
        <w:rPr>
          <w:rFonts w:eastAsia="Times New Roman"/>
        </w:rPr>
        <w:t xml:space="preserve">notified of the rejection. </w:t>
      </w:r>
    </w:p>
    <w:p w:rsidR="000B5932" w:rsidRPr="00D60288" w:rsidRDefault="000B5932" w:rsidP="000B5932">
      <w:pPr>
        <w:autoSpaceDE w:val="0"/>
        <w:autoSpaceDN w:val="0"/>
        <w:spacing w:after="0" w:line="240" w:lineRule="auto"/>
        <w:ind w:left="1440" w:hanging="720"/>
        <w:rPr>
          <w:rFonts w:eastAsia="Times New Roman"/>
        </w:rPr>
      </w:pPr>
    </w:p>
    <w:p w:rsidR="000B5932" w:rsidRDefault="000B5932" w:rsidP="000B5932">
      <w:pPr>
        <w:autoSpaceDE w:val="0"/>
        <w:autoSpaceDN w:val="0"/>
        <w:spacing w:after="0" w:line="240" w:lineRule="auto"/>
        <w:ind w:left="1440" w:hanging="720"/>
        <w:rPr>
          <w:rFonts w:eastAsia="Times New Roman"/>
        </w:rPr>
      </w:pPr>
      <w:r>
        <w:rPr>
          <w:rFonts w:eastAsia="Times New Roman"/>
        </w:rPr>
        <w:t>c)</w:t>
      </w:r>
      <w:r>
        <w:rPr>
          <w:rFonts w:eastAsia="Times New Roman"/>
        </w:rPr>
        <w:tab/>
        <w:t>If an electronic tariff submission</w:t>
      </w:r>
      <w:r w:rsidRPr="00D60288">
        <w:rPr>
          <w:rFonts w:eastAsia="Times New Roman"/>
        </w:rPr>
        <w:t xml:space="preserve"> </w:t>
      </w:r>
      <w:r>
        <w:rPr>
          <w:rFonts w:eastAsia="Times New Roman"/>
        </w:rPr>
        <w:t xml:space="preserve">is found to contain personally identifiable information, the submission will be </w:t>
      </w:r>
      <w:r w:rsidRPr="00D60288">
        <w:rPr>
          <w:rFonts w:eastAsia="Times New Roman"/>
        </w:rPr>
        <w:t>rejected</w:t>
      </w:r>
      <w:r>
        <w:rPr>
          <w:rFonts w:eastAsia="Times New Roman"/>
        </w:rPr>
        <w:t xml:space="preserve"> and the user</w:t>
      </w:r>
      <w:r w:rsidRPr="00D60288">
        <w:rPr>
          <w:rFonts w:eastAsia="Times New Roman"/>
        </w:rPr>
        <w:t xml:space="preserve"> </w:t>
      </w:r>
      <w:r>
        <w:rPr>
          <w:rFonts w:eastAsia="Times New Roman"/>
        </w:rPr>
        <w:t xml:space="preserve">shall be </w:t>
      </w:r>
      <w:r w:rsidRPr="00D60288">
        <w:rPr>
          <w:rFonts w:eastAsia="Times New Roman"/>
        </w:rPr>
        <w:t>notified of the rejection.</w:t>
      </w:r>
      <w:r>
        <w:rPr>
          <w:rFonts w:eastAsia="Times New Roman"/>
        </w:rPr>
        <w:t xml:space="preserve"> </w:t>
      </w:r>
    </w:p>
    <w:p w:rsidR="000B5932" w:rsidRDefault="000B5932" w:rsidP="000B5932">
      <w:pPr>
        <w:autoSpaceDE w:val="0"/>
        <w:autoSpaceDN w:val="0"/>
        <w:spacing w:after="0" w:line="240" w:lineRule="auto"/>
        <w:ind w:left="1440" w:hanging="720"/>
        <w:rPr>
          <w:rFonts w:eastAsia="Times New Roman"/>
        </w:rPr>
      </w:pPr>
    </w:p>
    <w:p w:rsidR="000B5932" w:rsidRPr="00D60288" w:rsidRDefault="000B5932" w:rsidP="000B5932">
      <w:pPr>
        <w:autoSpaceDE w:val="0"/>
        <w:autoSpaceDN w:val="0"/>
        <w:spacing w:after="0" w:line="240" w:lineRule="auto"/>
        <w:ind w:left="1440" w:hanging="720"/>
        <w:rPr>
          <w:rFonts w:eastAsia="Times New Roman"/>
        </w:rPr>
      </w:pPr>
      <w:r>
        <w:rPr>
          <w:rFonts w:eastAsia="Times New Roman"/>
        </w:rPr>
        <w:t>d)</w:t>
      </w:r>
      <w:r>
        <w:rPr>
          <w:rFonts w:eastAsia="Times New Roman"/>
        </w:rPr>
        <w:tab/>
        <w:t>A user's</w:t>
      </w:r>
      <w:r w:rsidRPr="00D60288">
        <w:rPr>
          <w:rFonts w:eastAsia="Times New Roman"/>
        </w:rPr>
        <w:t xml:space="preserve"> </w:t>
      </w:r>
      <w:r>
        <w:rPr>
          <w:rFonts w:eastAsia="Times New Roman"/>
        </w:rPr>
        <w:t>w</w:t>
      </w:r>
      <w:r w:rsidRPr="00D60288">
        <w:rPr>
          <w:rFonts w:eastAsia="Times New Roman"/>
        </w:rPr>
        <w:t>eb browser must be set to accept cooki</w:t>
      </w:r>
      <w:r>
        <w:rPr>
          <w:rFonts w:eastAsia="Times New Roman"/>
        </w:rPr>
        <w:t>es in order for authorized users to submit tariffs electronically</w:t>
      </w:r>
      <w:r w:rsidRPr="00D60288">
        <w:rPr>
          <w:rFonts w:eastAsia="Times New Roman"/>
        </w:rPr>
        <w:t xml:space="preserve">. Cookies identify </w:t>
      </w:r>
      <w:r>
        <w:rPr>
          <w:rFonts w:eastAsia="Times New Roman"/>
        </w:rPr>
        <w:t>authorized u</w:t>
      </w:r>
      <w:r w:rsidRPr="00D60288">
        <w:rPr>
          <w:rFonts w:eastAsia="Times New Roman"/>
        </w:rPr>
        <w:t xml:space="preserve">sers and </w:t>
      </w:r>
      <w:r>
        <w:rPr>
          <w:rFonts w:eastAsia="Times New Roman"/>
        </w:rPr>
        <w:t xml:space="preserve">enable </w:t>
      </w:r>
      <w:r w:rsidRPr="00D60288">
        <w:rPr>
          <w:rFonts w:eastAsia="Times New Roman"/>
        </w:rPr>
        <w:t xml:space="preserve">the server to send customized </w:t>
      </w:r>
      <w:r>
        <w:rPr>
          <w:rFonts w:eastAsia="Times New Roman"/>
        </w:rPr>
        <w:t>data</w:t>
      </w:r>
      <w:r w:rsidRPr="00D60288">
        <w:rPr>
          <w:rFonts w:eastAsia="Times New Roman"/>
        </w:rPr>
        <w:t xml:space="preserve"> to the user.</w:t>
      </w:r>
      <w:r>
        <w:rPr>
          <w:rFonts w:eastAsia="Times New Roman"/>
        </w:rPr>
        <w:t xml:space="preserve"> </w:t>
      </w:r>
      <w:r w:rsidRPr="00D60288">
        <w:rPr>
          <w:rFonts w:eastAsia="Times New Roman"/>
        </w:rPr>
        <w:t xml:space="preserve">Cookies also submit account information for the </w:t>
      </w:r>
      <w:r>
        <w:rPr>
          <w:rFonts w:eastAsia="Times New Roman"/>
        </w:rPr>
        <w:t>authorized u</w:t>
      </w:r>
      <w:r w:rsidRPr="00D60288">
        <w:rPr>
          <w:rFonts w:eastAsia="Times New Roman"/>
        </w:rPr>
        <w:t>ser.</w:t>
      </w:r>
      <w:r>
        <w:rPr>
          <w:rFonts w:eastAsia="Times New Roman"/>
        </w:rPr>
        <w:t xml:space="preserve"> A privacy statement is available on the ICC website.</w:t>
      </w:r>
    </w:p>
    <w:p w:rsidR="000B5932" w:rsidRPr="00D60288" w:rsidRDefault="000B5932" w:rsidP="000B5932">
      <w:pPr>
        <w:autoSpaceDE w:val="0"/>
        <w:autoSpaceDN w:val="0"/>
        <w:spacing w:after="0" w:line="240" w:lineRule="auto"/>
        <w:ind w:left="1440" w:hanging="720"/>
        <w:rPr>
          <w:rFonts w:eastAsia="Times New Roman"/>
        </w:rPr>
      </w:pPr>
    </w:p>
    <w:p w:rsidR="000B5932" w:rsidRDefault="000B5932" w:rsidP="000B5932">
      <w:pPr>
        <w:spacing w:after="0" w:line="240" w:lineRule="auto"/>
        <w:ind w:left="1440" w:hanging="720"/>
        <w:rPr>
          <w:rFonts w:eastAsia="Times New Roman"/>
        </w:rPr>
      </w:pPr>
      <w:r>
        <w:rPr>
          <w:rFonts w:eastAsia="Times New Roman"/>
        </w:rPr>
        <w:t>e)</w:t>
      </w:r>
      <w:r>
        <w:rPr>
          <w:rFonts w:eastAsia="Times New Roman"/>
        </w:rPr>
        <w:tab/>
        <w:t xml:space="preserve">The electronic tariff filing system logs every electronic tariff submission </w:t>
      </w:r>
      <w:r w:rsidRPr="00D60288">
        <w:rPr>
          <w:rFonts w:eastAsia="Times New Roman"/>
        </w:rPr>
        <w:t>with</w:t>
      </w:r>
      <w:r>
        <w:rPr>
          <w:rFonts w:eastAsia="Times New Roman"/>
        </w:rPr>
        <w:t xml:space="preserve"> the ICC external user account</w:t>
      </w:r>
      <w:r w:rsidRPr="00D60288">
        <w:rPr>
          <w:rFonts w:eastAsia="Times New Roman"/>
        </w:rPr>
        <w:t xml:space="preserve">, </w:t>
      </w:r>
      <w:r>
        <w:rPr>
          <w:rFonts w:eastAsia="Times New Roman"/>
        </w:rPr>
        <w:t xml:space="preserve">public utility name, filing description, tracking number, </w:t>
      </w:r>
      <w:r w:rsidRPr="00D60288">
        <w:rPr>
          <w:rFonts w:eastAsia="Times New Roman"/>
        </w:rPr>
        <w:t>date</w:t>
      </w:r>
      <w:r>
        <w:rPr>
          <w:rFonts w:eastAsia="Times New Roman"/>
        </w:rPr>
        <w:t xml:space="preserve"> and</w:t>
      </w:r>
      <w:r w:rsidRPr="00D60288">
        <w:rPr>
          <w:rFonts w:eastAsia="Times New Roman"/>
        </w:rPr>
        <w:t xml:space="preserve"> time.</w:t>
      </w:r>
    </w:p>
    <w:p w:rsidR="000B5932" w:rsidRDefault="000B5932" w:rsidP="000B5932">
      <w:pPr>
        <w:spacing w:after="0" w:line="240" w:lineRule="auto"/>
        <w:ind w:left="1440" w:hanging="720"/>
        <w:rPr>
          <w:rFonts w:eastAsia="Times New Roman"/>
        </w:rPr>
      </w:pPr>
    </w:p>
    <w:p w:rsidR="000174EB" w:rsidRPr="007E493A" w:rsidRDefault="000B5932" w:rsidP="000B5932">
      <w:pPr>
        <w:ind w:left="1440" w:hanging="720"/>
      </w:pPr>
      <w:r>
        <w:rPr>
          <w:rFonts w:eastAsia="Times New Roman"/>
        </w:rPr>
        <w:t>f)</w:t>
      </w:r>
      <w:r>
        <w:rPr>
          <w:rFonts w:eastAsia="Times New Roman"/>
        </w:rPr>
        <w:tab/>
        <w:t>Any problems or errors experienced during an electronic tariff submission should be reported to the ICC Chief Clerk's Office.</w:t>
      </w:r>
    </w:p>
    <w:sectPr w:rsidR="000174EB" w:rsidRPr="007E49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93A" w:rsidRDefault="007E493A">
      <w:r>
        <w:separator/>
      </w:r>
    </w:p>
  </w:endnote>
  <w:endnote w:type="continuationSeparator" w:id="0">
    <w:p w:rsidR="007E493A" w:rsidRDefault="007E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93A" w:rsidRDefault="007E493A">
      <w:r>
        <w:separator/>
      </w:r>
    </w:p>
  </w:footnote>
  <w:footnote w:type="continuationSeparator" w:id="0">
    <w:p w:rsidR="007E493A" w:rsidRDefault="007E4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932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691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950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93A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2C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436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9405A-75F5-4079-8F67-DB424EE1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932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6</cp:revision>
  <dcterms:created xsi:type="dcterms:W3CDTF">2017-01-31T16:16:00Z</dcterms:created>
  <dcterms:modified xsi:type="dcterms:W3CDTF">2017-01-31T18:02:00Z</dcterms:modified>
</cp:coreProperties>
</file>