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516E" w14:textId="77777777" w:rsidR="007250F5" w:rsidRDefault="007250F5" w:rsidP="00BB0A00">
      <w:pPr>
        <w:suppressAutoHyphens/>
        <w:spacing w:line="240" w:lineRule="atLeast"/>
        <w:rPr>
          <w:b/>
        </w:rPr>
      </w:pPr>
    </w:p>
    <w:p w14:paraId="7F46E796" w14:textId="77777777" w:rsidR="004F4F8B" w:rsidRPr="00BB0A00" w:rsidRDefault="004F4F8B" w:rsidP="00BB0A00">
      <w:pPr>
        <w:suppressAutoHyphens/>
        <w:spacing w:line="240" w:lineRule="atLeast"/>
        <w:rPr>
          <w:b/>
        </w:rPr>
      </w:pPr>
      <w:r w:rsidRPr="00BB0A00">
        <w:rPr>
          <w:b/>
        </w:rPr>
        <w:t>Section 285.7010  Schedule G-2: Statement from the Independent Certified Public Accountant</w:t>
      </w:r>
    </w:p>
    <w:p w14:paraId="5E2F64CB" w14:textId="77777777" w:rsidR="004F4F8B" w:rsidRPr="00BB0A00" w:rsidRDefault="004F4F8B" w:rsidP="00AB76EA"/>
    <w:p w14:paraId="5B3AB0F6" w14:textId="77777777" w:rsidR="004F4F8B" w:rsidRPr="004F4F8B" w:rsidRDefault="004F4F8B" w:rsidP="00AB76EA">
      <w:pPr>
        <w:ind w:left="1440" w:hanging="720"/>
      </w:pPr>
      <w:r w:rsidRPr="004F4F8B">
        <w:t>a)</w:t>
      </w:r>
      <w:r w:rsidRPr="004F4F8B">
        <w:tab/>
        <w:t xml:space="preserve">Schedule G-2 shall be a statement from </w:t>
      </w:r>
      <w:r w:rsidR="004A343B">
        <w:t xml:space="preserve">an </w:t>
      </w:r>
      <w:r w:rsidRPr="004F4F8B">
        <w:t>independ</w:t>
      </w:r>
      <w:r w:rsidR="004A343B">
        <w:t>ent certified public accountant</w:t>
      </w:r>
      <w:r w:rsidRPr="004F4F8B">
        <w:t xml:space="preserve"> that the preparation and presentation of the applicable schedules comply with the Prospective Financial Information</w:t>
      </w:r>
      <w:r w:rsidR="007250F5">
        <w:t>, November 1, 2012</w:t>
      </w:r>
      <w:r w:rsidRPr="004F4F8B">
        <w:t xml:space="preserve"> (copyright </w:t>
      </w:r>
      <w:r w:rsidR="007250F5">
        <w:t>2013</w:t>
      </w:r>
      <w:r w:rsidRPr="004F4F8B">
        <w:t>) by the American Institute of Certified Public Accountants (1211 Avenue of the Americas, New York NY 10036-8775). No later amendment or edition is included in this incorporation.</w:t>
      </w:r>
    </w:p>
    <w:p w14:paraId="75A3B8D0" w14:textId="77777777" w:rsidR="00306B14" w:rsidRDefault="00306B14" w:rsidP="000D47CE"/>
    <w:p w14:paraId="24F5EF89" w14:textId="77777777" w:rsidR="004F4F8B" w:rsidRPr="004F4F8B" w:rsidRDefault="004F4F8B" w:rsidP="00AB76EA">
      <w:pPr>
        <w:ind w:left="1440" w:hanging="720"/>
      </w:pPr>
      <w:r w:rsidRPr="004F4F8B">
        <w:t>b)</w:t>
      </w:r>
      <w:r w:rsidRPr="004F4F8B">
        <w:tab/>
        <w:t>The work papers of the independent certified public accountant supporting the statement required in subsection (a) shall be made available to the Commission Staff at the utility's office. The work papers shall also include the engagement letter, representation letter, and any additional correspondence between the utility and the independent certified public accountant regarding the engagement.</w:t>
      </w:r>
    </w:p>
    <w:p w14:paraId="09F32ADF" w14:textId="77777777" w:rsidR="004F4F8B" w:rsidRDefault="004F4F8B" w:rsidP="00AB76EA"/>
    <w:p w14:paraId="50C06728" w14:textId="77777777" w:rsidR="007250F5" w:rsidRPr="00D55B37" w:rsidRDefault="007250F5">
      <w:pPr>
        <w:pStyle w:val="JCARSourceNote"/>
        <w:ind w:left="720"/>
      </w:pPr>
      <w:r w:rsidRPr="00D55B37">
        <w:t xml:space="preserve">(Source:  </w:t>
      </w:r>
      <w:r>
        <w:t>Amended</w:t>
      </w:r>
      <w:r w:rsidRPr="00D55B37">
        <w:t xml:space="preserve"> at </w:t>
      </w:r>
      <w:r>
        <w:t>3</w:t>
      </w:r>
      <w:r w:rsidR="00526C5A">
        <w:t>8</w:t>
      </w:r>
      <w:r>
        <w:t xml:space="preserve"> I</w:t>
      </w:r>
      <w:r w:rsidRPr="00D55B37">
        <w:t xml:space="preserve">ll. Reg. </w:t>
      </w:r>
      <w:r w:rsidR="008B1631">
        <w:t>7598</w:t>
      </w:r>
      <w:r w:rsidRPr="00D55B37">
        <w:t xml:space="preserve">, effective </w:t>
      </w:r>
      <w:r w:rsidR="008B1631">
        <w:t>March 20, 2014</w:t>
      </w:r>
      <w:r w:rsidRPr="00D55B37">
        <w:t>)</w:t>
      </w:r>
    </w:p>
    <w:sectPr w:rsidR="007250F5" w:rsidRPr="00D55B37" w:rsidSect="00AB76EA">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E28E" w14:textId="77777777" w:rsidR="00896B7E" w:rsidRDefault="00310B96">
      <w:r>
        <w:separator/>
      </w:r>
    </w:p>
  </w:endnote>
  <w:endnote w:type="continuationSeparator" w:id="0">
    <w:p w14:paraId="32E9FE04" w14:textId="77777777" w:rsidR="00896B7E" w:rsidRDefault="0031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4194" w14:textId="77777777" w:rsidR="00896B7E" w:rsidRDefault="00310B96">
      <w:r>
        <w:separator/>
      </w:r>
    </w:p>
  </w:footnote>
  <w:footnote w:type="continuationSeparator" w:id="0">
    <w:p w14:paraId="3DDFA817" w14:textId="77777777" w:rsidR="00896B7E" w:rsidRDefault="00310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0D47CE"/>
    <w:rsid w:val="001C7D95"/>
    <w:rsid w:val="001E3074"/>
    <w:rsid w:val="00225354"/>
    <w:rsid w:val="002524EC"/>
    <w:rsid w:val="002A643F"/>
    <w:rsid w:val="00306B14"/>
    <w:rsid w:val="00310B96"/>
    <w:rsid w:val="00337CEB"/>
    <w:rsid w:val="00367A2E"/>
    <w:rsid w:val="003F3A28"/>
    <w:rsid w:val="003F5FD7"/>
    <w:rsid w:val="00431CFE"/>
    <w:rsid w:val="0044215B"/>
    <w:rsid w:val="004A343B"/>
    <w:rsid w:val="004D73D3"/>
    <w:rsid w:val="004F4F8B"/>
    <w:rsid w:val="005001C5"/>
    <w:rsid w:val="0052308E"/>
    <w:rsid w:val="00526C5A"/>
    <w:rsid w:val="00530BE1"/>
    <w:rsid w:val="00542E97"/>
    <w:rsid w:val="0056157E"/>
    <w:rsid w:val="0056501E"/>
    <w:rsid w:val="006A2114"/>
    <w:rsid w:val="006D26D3"/>
    <w:rsid w:val="007250F5"/>
    <w:rsid w:val="00780733"/>
    <w:rsid w:val="008271B1"/>
    <w:rsid w:val="00837F88"/>
    <w:rsid w:val="0084781C"/>
    <w:rsid w:val="00896B7E"/>
    <w:rsid w:val="00896DCA"/>
    <w:rsid w:val="008B1631"/>
    <w:rsid w:val="00935A8C"/>
    <w:rsid w:val="0098276C"/>
    <w:rsid w:val="00A2265D"/>
    <w:rsid w:val="00A600AA"/>
    <w:rsid w:val="00A73A0A"/>
    <w:rsid w:val="00AB76EA"/>
    <w:rsid w:val="00AE5547"/>
    <w:rsid w:val="00B35D67"/>
    <w:rsid w:val="00B516F7"/>
    <w:rsid w:val="00B64728"/>
    <w:rsid w:val="00B71177"/>
    <w:rsid w:val="00BB0A00"/>
    <w:rsid w:val="00BB3598"/>
    <w:rsid w:val="00C4537A"/>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3B537"/>
  <w15:docId w15:val="{47EAF81D-3EC4-43E2-A2BC-49E30F04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69698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2025-08-18T21:17:00Z</dcterms:modified>
</cp:coreProperties>
</file>