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C45F4" w14:textId="77777777" w:rsidR="00DC5D90" w:rsidRDefault="00DC5D90" w:rsidP="00D51797">
      <w:pPr>
        <w:rPr>
          <w:bCs/>
        </w:rPr>
      </w:pPr>
    </w:p>
    <w:p w14:paraId="50AE68A2" w14:textId="57BB8C90" w:rsidR="00317FCB" w:rsidRPr="00D51797" w:rsidRDefault="00317FCB" w:rsidP="00D51797">
      <w:pPr>
        <w:rPr>
          <w:b/>
        </w:rPr>
      </w:pPr>
      <w:r w:rsidRPr="00D51797">
        <w:rPr>
          <w:b/>
        </w:rPr>
        <w:t>Section 285.6100  Schedule F-4: Additions to Plant in Service Since the Last Rate Case</w:t>
      </w:r>
    </w:p>
    <w:p w14:paraId="4DF0F427" w14:textId="77777777" w:rsidR="00317FCB" w:rsidRPr="00317FCB" w:rsidRDefault="00317FCB" w:rsidP="00317FCB"/>
    <w:p w14:paraId="2FD36C30" w14:textId="77777777" w:rsidR="00317FCB" w:rsidRPr="00317FCB" w:rsidRDefault="006F2995" w:rsidP="006F2995">
      <w:pPr>
        <w:ind w:left="1440" w:hanging="720"/>
      </w:pPr>
      <w:r>
        <w:t>a)</w:t>
      </w:r>
      <w:r>
        <w:tab/>
      </w:r>
      <w:r w:rsidR="00317FCB" w:rsidRPr="00317FCB">
        <w:t>Provide information concerning plant additions included in rate base on Schedule B-1 that are not currently in the rate base ordered in the utility's most recent rate proceeding. The number of projects for which information must be provided is the lower of the 30 most costly additions or the number of additions whose cost is greater than that shown in the table below. For multi-jurisdictional utilities, the cost of the addition shall be considered on the basis of total company cost, by type of utility. The supporting work papers shall include the reports included in response to subsection (</w:t>
      </w:r>
      <w:r>
        <w:t>b</w:t>
      </w:r>
      <w:r w:rsidR="00317FCB" w:rsidRPr="00317FCB">
        <w:t>)(7)</w:t>
      </w:r>
      <w:r>
        <w:t>.</w:t>
      </w:r>
    </w:p>
    <w:p w14:paraId="5CEA361E" w14:textId="77777777" w:rsidR="00317FCB" w:rsidRPr="00317FCB" w:rsidRDefault="00317FCB" w:rsidP="00317FCB"/>
    <w:tbl>
      <w:tblPr>
        <w:tblW w:w="8280" w:type="dxa"/>
        <w:tblInd w:w="15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240"/>
        <w:gridCol w:w="2880"/>
        <w:gridCol w:w="2160"/>
      </w:tblGrid>
      <w:tr w:rsidR="00317FCB" w:rsidRPr="00317FCB" w14:paraId="04C5692B" w14:textId="77777777">
        <w:tc>
          <w:tcPr>
            <w:tcW w:w="3240" w:type="dxa"/>
            <w:shd w:val="clear" w:color="auto" w:fill="auto"/>
          </w:tcPr>
          <w:p w14:paraId="202AFE15" w14:textId="77777777" w:rsidR="00317FCB" w:rsidRPr="00317FCB" w:rsidRDefault="00317FCB" w:rsidP="00317FCB">
            <w:r w:rsidRPr="00317FCB">
              <w:t>UTILITY NET PLANT</w:t>
            </w:r>
          </w:p>
          <w:p w14:paraId="2C6235A9" w14:textId="77777777" w:rsidR="00317FCB" w:rsidRPr="00317FCB" w:rsidRDefault="00317FCB" w:rsidP="00317FCB">
            <w:r w:rsidRPr="00317FCB">
              <w:t>(From most recent ILCC Form 21, pages 200-201)</w:t>
            </w:r>
          </w:p>
        </w:tc>
        <w:tc>
          <w:tcPr>
            <w:tcW w:w="5040" w:type="dxa"/>
            <w:gridSpan w:val="2"/>
            <w:shd w:val="clear" w:color="auto" w:fill="auto"/>
          </w:tcPr>
          <w:p w14:paraId="4EB1598E" w14:textId="77777777" w:rsidR="00317FCB" w:rsidRPr="00317FCB" w:rsidRDefault="00317FCB" w:rsidP="00317FCB">
            <w:r w:rsidRPr="00317FCB">
              <w:t>Minimum Cost of Project for which information need be provided in Section 285.6100</w:t>
            </w:r>
          </w:p>
        </w:tc>
      </w:tr>
      <w:tr w:rsidR="00317FCB" w:rsidRPr="00317FCB" w14:paraId="1F1AF060" w14:textId="77777777">
        <w:tc>
          <w:tcPr>
            <w:tcW w:w="3240" w:type="dxa"/>
            <w:shd w:val="clear" w:color="auto" w:fill="auto"/>
          </w:tcPr>
          <w:p w14:paraId="24603C2A" w14:textId="77777777" w:rsidR="00317FCB" w:rsidRPr="00317FCB" w:rsidRDefault="00317FCB" w:rsidP="00317FCB"/>
        </w:tc>
        <w:tc>
          <w:tcPr>
            <w:tcW w:w="2880" w:type="dxa"/>
            <w:shd w:val="clear" w:color="auto" w:fill="auto"/>
          </w:tcPr>
          <w:p w14:paraId="1AF0CAD0" w14:textId="77777777" w:rsidR="00317FCB" w:rsidRPr="00317FCB" w:rsidRDefault="00317FCB" w:rsidP="00317FCB">
            <w:r w:rsidRPr="00317FCB">
              <w:t>ELECTRIC UTILITIES</w:t>
            </w:r>
          </w:p>
        </w:tc>
        <w:tc>
          <w:tcPr>
            <w:tcW w:w="2160" w:type="dxa"/>
            <w:shd w:val="clear" w:color="auto" w:fill="auto"/>
          </w:tcPr>
          <w:p w14:paraId="22A13FD7" w14:textId="77777777" w:rsidR="00317FCB" w:rsidRPr="00317FCB" w:rsidRDefault="00317FCB" w:rsidP="00317FCB">
            <w:r w:rsidRPr="00317FCB">
              <w:t>GAS UTILITIES</w:t>
            </w:r>
          </w:p>
        </w:tc>
      </w:tr>
      <w:tr w:rsidR="00317FCB" w:rsidRPr="00317FCB" w14:paraId="10D054C3" w14:textId="77777777">
        <w:tc>
          <w:tcPr>
            <w:tcW w:w="3240" w:type="dxa"/>
            <w:shd w:val="clear" w:color="auto" w:fill="auto"/>
          </w:tcPr>
          <w:p w14:paraId="67846179" w14:textId="77777777" w:rsidR="00317FCB" w:rsidRPr="00317FCB" w:rsidRDefault="00317FCB" w:rsidP="00317FCB"/>
        </w:tc>
        <w:tc>
          <w:tcPr>
            <w:tcW w:w="2880" w:type="dxa"/>
            <w:shd w:val="clear" w:color="auto" w:fill="auto"/>
          </w:tcPr>
          <w:p w14:paraId="5C9C4D8D" w14:textId="77777777" w:rsidR="00317FCB" w:rsidRPr="00317FCB" w:rsidRDefault="00317FCB" w:rsidP="00317FCB"/>
        </w:tc>
        <w:tc>
          <w:tcPr>
            <w:tcW w:w="2160" w:type="dxa"/>
            <w:shd w:val="clear" w:color="auto" w:fill="auto"/>
          </w:tcPr>
          <w:p w14:paraId="7357F7F5" w14:textId="77777777" w:rsidR="00317FCB" w:rsidRPr="00317FCB" w:rsidRDefault="00317FCB" w:rsidP="00317FCB"/>
        </w:tc>
      </w:tr>
      <w:tr w:rsidR="00317FCB" w:rsidRPr="00317FCB" w14:paraId="7F7F9493" w14:textId="77777777">
        <w:tc>
          <w:tcPr>
            <w:tcW w:w="3240" w:type="dxa"/>
            <w:shd w:val="clear" w:color="auto" w:fill="auto"/>
          </w:tcPr>
          <w:p w14:paraId="23507FE7" w14:textId="77777777" w:rsidR="00317FCB" w:rsidRPr="00317FCB" w:rsidRDefault="00317FCB" w:rsidP="00317FCB">
            <w:r w:rsidRPr="00317FCB">
              <w:t xml:space="preserve">Equal to or greater than $1 </w:t>
            </w:r>
            <w:r w:rsidR="006F2995">
              <w:t>b</w:t>
            </w:r>
            <w:r w:rsidRPr="00317FCB">
              <w:t>illion</w:t>
            </w:r>
          </w:p>
          <w:p w14:paraId="62478A32" w14:textId="77777777" w:rsidR="00317FCB" w:rsidRPr="00317FCB" w:rsidRDefault="00317FCB" w:rsidP="00317FCB">
            <w:r w:rsidRPr="00317FCB">
              <w:t xml:space="preserve"> </w:t>
            </w:r>
          </w:p>
        </w:tc>
        <w:tc>
          <w:tcPr>
            <w:tcW w:w="2880" w:type="dxa"/>
            <w:shd w:val="clear" w:color="auto" w:fill="auto"/>
          </w:tcPr>
          <w:p w14:paraId="6D8D92BA" w14:textId="77777777" w:rsidR="00317FCB" w:rsidRPr="00317FCB" w:rsidRDefault="00317FCB" w:rsidP="00317FCB">
            <w:r w:rsidRPr="00317FCB">
              <w:t>Higher of 0.1% of net plant or $2,000,000</w:t>
            </w:r>
          </w:p>
        </w:tc>
        <w:tc>
          <w:tcPr>
            <w:tcW w:w="2160" w:type="dxa"/>
            <w:shd w:val="clear" w:color="auto" w:fill="auto"/>
          </w:tcPr>
          <w:p w14:paraId="6B42DF5B" w14:textId="77777777" w:rsidR="00317FCB" w:rsidRPr="00317FCB" w:rsidRDefault="00317FCB" w:rsidP="00317FCB">
            <w:r w:rsidRPr="00317FCB">
              <w:t xml:space="preserve">Lower of 0.2% of </w:t>
            </w:r>
            <w:r w:rsidR="006F2995">
              <w:t>n</w:t>
            </w:r>
            <w:r w:rsidRPr="00317FCB">
              <w:t xml:space="preserve">et </w:t>
            </w:r>
            <w:r w:rsidR="006F2995">
              <w:t>p</w:t>
            </w:r>
            <w:r w:rsidRPr="00317FCB">
              <w:t>lant or $10,000,000</w:t>
            </w:r>
          </w:p>
        </w:tc>
      </w:tr>
      <w:tr w:rsidR="00317FCB" w:rsidRPr="00317FCB" w14:paraId="1A9C2F69" w14:textId="77777777">
        <w:tc>
          <w:tcPr>
            <w:tcW w:w="3240" w:type="dxa"/>
            <w:shd w:val="clear" w:color="auto" w:fill="auto"/>
          </w:tcPr>
          <w:p w14:paraId="5C73C89B" w14:textId="77777777" w:rsidR="00317FCB" w:rsidRPr="00317FCB" w:rsidRDefault="00317FCB" w:rsidP="00317FCB">
            <w:r w:rsidRPr="00317FCB">
              <w:t>Greater than $50</w:t>
            </w:r>
            <w:r w:rsidR="006F2995">
              <w:t xml:space="preserve"> m</w:t>
            </w:r>
            <w:r w:rsidRPr="00317FCB">
              <w:t xml:space="preserve">illion but less than $1 </w:t>
            </w:r>
            <w:r w:rsidR="006F2995">
              <w:t>b</w:t>
            </w:r>
            <w:r w:rsidRPr="00317FCB">
              <w:t>illion</w:t>
            </w:r>
          </w:p>
        </w:tc>
        <w:tc>
          <w:tcPr>
            <w:tcW w:w="2880" w:type="dxa"/>
            <w:shd w:val="clear" w:color="auto" w:fill="auto"/>
          </w:tcPr>
          <w:p w14:paraId="60E3D03A" w14:textId="77777777" w:rsidR="00317FCB" w:rsidRPr="00317FCB" w:rsidRDefault="00317FCB" w:rsidP="00317FCB">
            <w:r w:rsidRPr="00317FCB">
              <w:t>$1,000,000</w:t>
            </w:r>
          </w:p>
        </w:tc>
        <w:tc>
          <w:tcPr>
            <w:tcW w:w="2160" w:type="dxa"/>
            <w:shd w:val="clear" w:color="auto" w:fill="auto"/>
          </w:tcPr>
          <w:p w14:paraId="1EB82CD2" w14:textId="77777777" w:rsidR="00317FCB" w:rsidRPr="00317FCB" w:rsidRDefault="00317FCB" w:rsidP="00317FCB">
            <w:r w:rsidRPr="00317FCB">
              <w:t xml:space="preserve">Higher of 0.2% of </w:t>
            </w:r>
            <w:r w:rsidR="006F2995">
              <w:t>n</w:t>
            </w:r>
            <w:r w:rsidRPr="00317FCB">
              <w:t xml:space="preserve">et </w:t>
            </w:r>
            <w:r w:rsidR="006F2995">
              <w:t>p</w:t>
            </w:r>
            <w:r w:rsidRPr="00317FCB">
              <w:t>lant or $1,000,000</w:t>
            </w:r>
          </w:p>
        </w:tc>
      </w:tr>
      <w:tr w:rsidR="00317FCB" w:rsidRPr="00317FCB" w14:paraId="0C69514D" w14:textId="77777777">
        <w:tc>
          <w:tcPr>
            <w:tcW w:w="3240" w:type="dxa"/>
            <w:shd w:val="clear" w:color="auto" w:fill="auto"/>
          </w:tcPr>
          <w:p w14:paraId="74D38EAE" w14:textId="77777777" w:rsidR="00317FCB" w:rsidRPr="00317FCB" w:rsidRDefault="00317FCB" w:rsidP="00317FCB">
            <w:r w:rsidRPr="00317FCB">
              <w:t xml:space="preserve">$50 </w:t>
            </w:r>
            <w:r w:rsidR="006F2995">
              <w:t>m</w:t>
            </w:r>
            <w:r w:rsidRPr="00317FCB">
              <w:t>illion or Less</w:t>
            </w:r>
          </w:p>
        </w:tc>
        <w:tc>
          <w:tcPr>
            <w:tcW w:w="2880" w:type="dxa"/>
            <w:shd w:val="clear" w:color="auto" w:fill="auto"/>
          </w:tcPr>
          <w:p w14:paraId="7315AA9C" w14:textId="77777777" w:rsidR="00317FCB" w:rsidRPr="00317FCB" w:rsidRDefault="00317FCB" w:rsidP="00317FCB">
            <w:r w:rsidRPr="00317FCB">
              <w:t>$100,000</w:t>
            </w:r>
          </w:p>
        </w:tc>
        <w:tc>
          <w:tcPr>
            <w:tcW w:w="2160" w:type="dxa"/>
            <w:shd w:val="clear" w:color="auto" w:fill="auto"/>
          </w:tcPr>
          <w:p w14:paraId="213F1730" w14:textId="77777777" w:rsidR="00317FCB" w:rsidRPr="00317FCB" w:rsidRDefault="00317FCB" w:rsidP="00317FCB">
            <w:r w:rsidRPr="00317FCB">
              <w:t>$100,000</w:t>
            </w:r>
          </w:p>
        </w:tc>
      </w:tr>
    </w:tbl>
    <w:p w14:paraId="3F60A7AD" w14:textId="77777777" w:rsidR="00317FCB" w:rsidRPr="00317FCB" w:rsidRDefault="00317FCB" w:rsidP="00317FCB"/>
    <w:p w14:paraId="7A0D743B" w14:textId="77777777" w:rsidR="00317FCB" w:rsidRPr="00317FCB" w:rsidRDefault="006F2995" w:rsidP="00D51797">
      <w:pPr>
        <w:ind w:firstLine="720"/>
      </w:pPr>
      <w:r>
        <w:t>b</w:t>
      </w:r>
      <w:r w:rsidR="00317FCB" w:rsidRPr="00317FCB">
        <w:t>)</w:t>
      </w:r>
      <w:r w:rsidR="00317FCB" w:rsidRPr="00317FCB">
        <w:tab/>
        <w:t>Information provided for the top ten most costly additions shall include:</w:t>
      </w:r>
    </w:p>
    <w:p w14:paraId="7130FA36" w14:textId="77777777" w:rsidR="008534C1" w:rsidRDefault="008534C1" w:rsidP="00DC5D90"/>
    <w:p w14:paraId="7EFBD057" w14:textId="77777777" w:rsidR="00317FCB" w:rsidRPr="00317FCB" w:rsidRDefault="00317FCB" w:rsidP="00D51797">
      <w:pPr>
        <w:ind w:left="720" w:firstLine="720"/>
      </w:pPr>
      <w:r w:rsidRPr="00317FCB">
        <w:t>1)</w:t>
      </w:r>
      <w:r w:rsidRPr="00317FCB">
        <w:tab/>
        <w:t>Description of addition;</w:t>
      </w:r>
    </w:p>
    <w:p w14:paraId="1D749B02" w14:textId="77777777" w:rsidR="008534C1" w:rsidRDefault="008534C1" w:rsidP="00DC5D90"/>
    <w:p w14:paraId="1D6B69E1" w14:textId="77777777" w:rsidR="00317FCB" w:rsidRPr="00317FCB" w:rsidRDefault="00317FCB" w:rsidP="00D51797">
      <w:pPr>
        <w:ind w:left="720" w:firstLine="720"/>
      </w:pPr>
      <w:r w:rsidRPr="00317FCB">
        <w:t>2)</w:t>
      </w:r>
      <w:r w:rsidRPr="00317FCB">
        <w:tab/>
        <w:t>Date project started;</w:t>
      </w:r>
    </w:p>
    <w:p w14:paraId="3CC9A186" w14:textId="77777777" w:rsidR="008534C1" w:rsidRDefault="008534C1" w:rsidP="00DC5D90"/>
    <w:p w14:paraId="1E4661C8" w14:textId="77777777" w:rsidR="00317FCB" w:rsidRPr="00317FCB" w:rsidRDefault="00317FCB" w:rsidP="00D51797">
      <w:pPr>
        <w:ind w:left="720" w:firstLine="720"/>
      </w:pPr>
      <w:r w:rsidRPr="00317FCB">
        <w:t>3)</w:t>
      </w:r>
      <w:r w:rsidRPr="00317FCB">
        <w:tab/>
        <w:t>Completion date;</w:t>
      </w:r>
    </w:p>
    <w:p w14:paraId="0D21EFCE" w14:textId="77777777" w:rsidR="008534C1" w:rsidRDefault="008534C1" w:rsidP="00DC5D90"/>
    <w:p w14:paraId="69F96383" w14:textId="77777777" w:rsidR="00317FCB" w:rsidRPr="00317FCB" w:rsidRDefault="00317FCB" w:rsidP="00D51797">
      <w:pPr>
        <w:ind w:left="720" w:firstLine="720"/>
      </w:pPr>
      <w:r w:rsidRPr="00317FCB">
        <w:t>4)</w:t>
      </w:r>
      <w:r w:rsidRPr="00317FCB">
        <w:tab/>
        <w:t>Completion cost;</w:t>
      </w:r>
    </w:p>
    <w:p w14:paraId="1F6B82D7" w14:textId="77777777" w:rsidR="008534C1" w:rsidRDefault="008534C1" w:rsidP="00DC5D90"/>
    <w:p w14:paraId="7A873B4F" w14:textId="77777777" w:rsidR="00317FCB" w:rsidRPr="00317FCB" w:rsidRDefault="00317FCB" w:rsidP="00D51797">
      <w:pPr>
        <w:ind w:left="720" w:firstLine="720"/>
      </w:pPr>
      <w:r w:rsidRPr="00317FCB">
        <w:t>5)</w:t>
      </w:r>
      <w:r w:rsidRPr="00317FCB">
        <w:tab/>
        <w:t>Reason for the project;</w:t>
      </w:r>
    </w:p>
    <w:p w14:paraId="30FB314C" w14:textId="77777777" w:rsidR="008534C1" w:rsidRDefault="008534C1" w:rsidP="00DC5D90"/>
    <w:p w14:paraId="2F9F0428" w14:textId="77777777" w:rsidR="00317FCB" w:rsidRPr="00317FCB" w:rsidRDefault="00317FCB" w:rsidP="00D51797">
      <w:pPr>
        <w:ind w:left="720" w:firstLine="720"/>
      </w:pPr>
      <w:r w:rsidRPr="00317FCB">
        <w:t>6)</w:t>
      </w:r>
      <w:r w:rsidRPr="00317FCB">
        <w:tab/>
        <w:t>Alternatives considered and the reasons for rejecting each alternative; and</w:t>
      </w:r>
    </w:p>
    <w:p w14:paraId="026F3A51" w14:textId="77777777" w:rsidR="008534C1" w:rsidRDefault="008534C1" w:rsidP="00DC5D90"/>
    <w:p w14:paraId="001CE95B" w14:textId="77777777" w:rsidR="00317FCB" w:rsidRPr="00317FCB" w:rsidRDefault="00317FCB" w:rsidP="00D51797">
      <w:pPr>
        <w:ind w:left="2160" w:hanging="720"/>
      </w:pPr>
      <w:r w:rsidRPr="00317FCB">
        <w:t>7)</w:t>
      </w:r>
      <w:r w:rsidRPr="00317FCB">
        <w:tab/>
        <w:t>List of reports relied upon by management when deciding to pursue the rate base addition.</w:t>
      </w:r>
    </w:p>
    <w:p w14:paraId="7030F6D0" w14:textId="77777777" w:rsidR="008534C1" w:rsidRDefault="008534C1" w:rsidP="00DC5D90"/>
    <w:p w14:paraId="21798797" w14:textId="77777777" w:rsidR="00317FCB" w:rsidRPr="00317FCB" w:rsidRDefault="006F2995" w:rsidP="00D51797">
      <w:pPr>
        <w:ind w:left="1440" w:hanging="720"/>
      </w:pPr>
      <w:r>
        <w:t>c</w:t>
      </w:r>
      <w:r w:rsidR="00317FCB" w:rsidRPr="00317FCB">
        <w:t>)</w:t>
      </w:r>
      <w:r w:rsidR="00317FCB" w:rsidRPr="00317FCB">
        <w:tab/>
        <w:t>Information provided for the next 20 most expensive additions to rate base shall include:</w:t>
      </w:r>
    </w:p>
    <w:p w14:paraId="4E536314" w14:textId="77777777" w:rsidR="008534C1" w:rsidRDefault="008534C1" w:rsidP="00DC5D90"/>
    <w:p w14:paraId="700CCB15" w14:textId="77777777" w:rsidR="00317FCB" w:rsidRPr="00317FCB" w:rsidRDefault="00317FCB" w:rsidP="00D51797">
      <w:pPr>
        <w:ind w:left="720" w:firstLine="720"/>
      </w:pPr>
      <w:r w:rsidRPr="00317FCB">
        <w:t>1)</w:t>
      </w:r>
      <w:r w:rsidRPr="00317FCB">
        <w:tab/>
        <w:t>Description of addition;</w:t>
      </w:r>
    </w:p>
    <w:p w14:paraId="35D7D625" w14:textId="77777777" w:rsidR="008534C1" w:rsidRDefault="008534C1" w:rsidP="00DC5D90"/>
    <w:p w14:paraId="343F2A79" w14:textId="77777777" w:rsidR="00317FCB" w:rsidRPr="00317FCB" w:rsidRDefault="00317FCB" w:rsidP="00D51797">
      <w:pPr>
        <w:ind w:left="720" w:firstLine="720"/>
      </w:pPr>
      <w:r w:rsidRPr="00317FCB">
        <w:t>2)</w:t>
      </w:r>
      <w:r w:rsidRPr="00317FCB">
        <w:tab/>
        <w:t>Completion cost; and</w:t>
      </w:r>
    </w:p>
    <w:p w14:paraId="764D4669" w14:textId="77777777" w:rsidR="008534C1" w:rsidRDefault="008534C1" w:rsidP="00DC5D90"/>
    <w:p w14:paraId="5FEF3F8C" w14:textId="6354B35A" w:rsidR="00D51797" w:rsidRPr="00317FCB" w:rsidRDefault="00317FCB" w:rsidP="00DC5D90">
      <w:pPr>
        <w:ind w:left="720" w:firstLine="720"/>
      </w:pPr>
      <w:r w:rsidRPr="00317FCB">
        <w:t>3)</w:t>
      </w:r>
      <w:r w:rsidRPr="00317FCB">
        <w:tab/>
        <w:t>Reason for the project.</w:t>
      </w:r>
    </w:p>
    <w:sectPr w:rsidR="00D51797" w:rsidRPr="00317FCB" w:rsidSect="00D51797">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26E0A" w14:textId="77777777" w:rsidR="002A42CC" w:rsidRDefault="00964F43">
      <w:r>
        <w:separator/>
      </w:r>
    </w:p>
  </w:endnote>
  <w:endnote w:type="continuationSeparator" w:id="0">
    <w:p w14:paraId="1A4D9A37" w14:textId="77777777" w:rsidR="002A42CC" w:rsidRDefault="0096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5B7C5" w14:textId="77777777" w:rsidR="002A42CC" w:rsidRDefault="00964F43">
      <w:r>
        <w:separator/>
      </w:r>
    </w:p>
  </w:footnote>
  <w:footnote w:type="continuationSeparator" w:id="0">
    <w:p w14:paraId="72245961" w14:textId="77777777" w:rsidR="002A42CC" w:rsidRDefault="00964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25354"/>
    <w:rsid w:val="002314BA"/>
    <w:rsid w:val="002524EC"/>
    <w:rsid w:val="002A42CC"/>
    <w:rsid w:val="002A643F"/>
    <w:rsid w:val="00317FCB"/>
    <w:rsid w:val="00337CEB"/>
    <w:rsid w:val="00367A2E"/>
    <w:rsid w:val="003F3A28"/>
    <w:rsid w:val="003F5FD7"/>
    <w:rsid w:val="00431CFE"/>
    <w:rsid w:val="0044215B"/>
    <w:rsid w:val="004D73D3"/>
    <w:rsid w:val="005001C5"/>
    <w:rsid w:val="0052308E"/>
    <w:rsid w:val="00530BE1"/>
    <w:rsid w:val="00542E97"/>
    <w:rsid w:val="0056157E"/>
    <w:rsid w:val="0056501E"/>
    <w:rsid w:val="006A2114"/>
    <w:rsid w:val="006F2995"/>
    <w:rsid w:val="00780733"/>
    <w:rsid w:val="007931B8"/>
    <w:rsid w:val="008271B1"/>
    <w:rsid w:val="00837F88"/>
    <w:rsid w:val="0084781C"/>
    <w:rsid w:val="008534C1"/>
    <w:rsid w:val="00896DCA"/>
    <w:rsid w:val="00935A8C"/>
    <w:rsid w:val="00964F43"/>
    <w:rsid w:val="0098276C"/>
    <w:rsid w:val="00A2265D"/>
    <w:rsid w:val="00A600AA"/>
    <w:rsid w:val="00AE5547"/>
    <w:rsid w:val="00B35D67"/>
    <w:rsid w:val="00B516F7"/>
    <w:rsid w:val="00B64728"/>
    <w:rsid w:val="00B71177"/>
    <w:rsid w:val="00C33B20"/>
    <w:rsid w:val="00C4537A"/>
    <w:rsid w:val="00C96452"/>
    <w:rsid w:val="00CC13F9"/>
    <w:rsid w:val="00CD3723"/>
    <w:rsid w:val="00D16DA2"/>
    <w:rsid w:val="00D417CE"/>
    <w:rsid w:val="00D51797"/>
    <w:rsid w:val="00D55B37"/>
    <w:rsid w:val="00D93C67"/>
    <w:rsid w:val="00DC5D90"/>
    <w:rsid w:val="00E56F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D7B0B"/>
  <w15:docId w15:val="{12AEE18B-1C60-4874-9890-89C1CA5E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7234676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2012-06-21T19:02:00Z</dcterms:created>
  <dcterms:modified xsi:type="dcterms:W3CDTF">2025-08-18T21:13:00Z</dcterms:modified>
</cp:coreProperties>
</file>