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D5EC" w14:textId="77777777" w:rsidR="009E052D" w:rsidRDefault="009E052D" w:rsidP="000A38F7">
      <w:pPr>
        <w:suppressAutoHyphens/>
        <w:spacing w:line="240" w:lineRule="atLeast"/>
        <w:rPr>
          <w:b/>
          <w:spacing w:val="-3"/>
        </w:rPr>
      </w:pPr>
    </w:p>
    <w:p w14:paraId="583D9A25" w14:textId="77777777" w:rsidR="004C17A2" w:rsidRPr="005B6817" w:rsidRDefault="004C17A2" w:rsidP="000A38F7">
      <w:pPr>
        <w:suppressAutoHyphens/>
        <w:spacing w:line="240" w:lineRule="atLeast"/>
        <w:rPr>
          <w:b/>
          <w:spacing w:val="-3"/>
        </w:rPr>
      </w:pPr>
      <w:r w:rsidRPr="005B6817">
        <w:rPr>
          <w:b/>
          <w:spacing w:val="-3"/>
        </w:rPr>
        <w:t>Section 285.5120  Schedule E-</w:t>
      </w:r>
      <w:r w:rsidR="00FE7884">
        <w:rPr>
          <w:b/>
          <w:spacing w:val="-3"/>
        </w:rPr>
        <w:t>7</w:t>
      </w:r>
      <w:r w:rsidR="00352CE6">
        <w:rPr>
          <w:b/>
          <w:spacing w:val="-3"/>
        </w:rPr>
        <w:t>:</w:t>
      </w:r>
      <w:r w:rsidRPr="005B6817">
        <w:rPr>
          <w:b/>
          <w:spacing w:val="-3"/>
        </w:rPr>
        <w:t xml:space="preserve"> Load Research </w:t>
      </w:r>
      <w:r w:rsidR="00DA4E2A">
        <w:rPr>
          <w:b/>
          <w:spacing w:val="-3"/>
        </w:rPr>
        <w:t>–</w:t>
      </w:r>
      <w:r w:rsidRPr="005B6817">
        <w:rPr>
          <w:b/>
          <w:spacing w:val="-3"/>
        </w:rPr>
        <w:t xml:space="preserve"> Electric Utilities</w:t>
      </w:r>
    </w:p>
    <w:p w14:paraId="4E4F6E5C" w14:textId="77777777" w:rsidR="004C17A2" w:rsidRPr="004C17A2" w:rsidRDefault="004C17A2" w:rsidP="000A38F7"/>
    <w:p w14:paraId="58498EFF" w14:textId="77777777" w:rsidR="004C17A2" w:rsidRDefault="004C17A2" w:rsidP="000764BC">
      <w:r w:rsidRPr="004C17A2">
        <w:t>Each electric utility with more than $50 million in total jurisdictional annual revenue shall provide a set of load research results that were developed no more than four years before the filing date. This submission shall consist of two parts:</w:t>
      </w:r>
    </w:p>
    <w:p w14:paraId="18FFA2BB" w14:textId="77777777" w:rsidR="00F71C20" w:rsidRPr="004C17A2" w:rsidRDefault="00F71C20" w:rsidP="000764BC"/>
    <w:p w14:paraId="2212AE76" w14:textId="77777777" w:rsidR="004C17A2" w:rsidRPr="004C17A2" w:rsidRDefault="004C17A2" w:rsidP="000764BC">
      <w:pPr>
        <w:ind w:left="1440" w:hanging="720"/>
      </w:pPr>
      <w:r w:rsidRPr="004C17A2">
        <w:t>a)</w:t>
      </w:r>
      <w:r w:rsidRPr="004C17A2">
        <w:tab/>
        <w:t>Schedule E-</w:t>
      </w:r>
      <w:r w:rsidR="00FE7884">
        <w:t>7</w:t>
      </w:r>
      <w:r w:rsidR="00352CE6">
        <w:t>:</w:t>
      </w:r>
      <w:r w:rsidRPr="004C17A2">
        <w:t xml:space="preserve"> a full set of load research results based on statistical samples of the utility's rate classes. This shall include the following information:</w:t>
      </w:r>
    </w:p>
    <w:p w14:paraId="41BBA621" w14:textId="77777777" w:rsidR="00F71C20" w:rsidRDefault="00F71C20" w:rsidP="00DA3433"/>
    <w:p w14:paraId="56E121D8" w14:textId="77777777" w:rsidR="004C17A2" w:rsidRPr="004C17A2" w:rsidRDefault="004C17A2" w:rsidP="000764BC">
      <w:pPr>
        <w:ind w:left="2160" w:hanging="720"/>
      </w:pPr>
      <w:r w:rsidRPr="004C17A2">
        <w:t>1)</w:t>
      </w:r>
      <w:r w:rsidRPr="004C17A2">
        <w:tab/>
        <w:t xml:space="preserve">Monthly class and </w:t>
      </w:r>
      <w:smartTag w:uri="urn:schemas-microsoft-com:office:smarttags" w:element="State">
        <w:smartTag w:uri="urn:schemas-microsoft-com:office:smarttags" w:element="place">
          <w:r w:rsidRPr="004C17A2">
            <w:t>Illinois</w:t>
          </w:r>
        </w:smartTag>
      </w:smartTag>
      <w:r w:rsidRPr="004C17A2">
        <w:t xml:space="preserve"> jurisdictional loads at the time of the system coincident peaks, along with the date and time of </w:t>
      </w:r>
      <w:r w:rsidR="009E052D">
        <w:t>this</w:t>
      </w:r>
      <w:r w:rsidRPr="004C17A2">
        <w:t xml:space="preserve"> peak;</w:t>
      </w:r>
    </w:p>
    <w:p w14:paraId="15DC3DDA" w14:textId="77777777" w:rsidR="00F71C20" w:rsidRDefault="00F71C20" w:rsidP="00DA3433"/>
    <w:p w14:paraId="3D3D9AA1" w14:textId="77777777" w:rsidR="004C17A2" w:rsidRPr="004C17A2" w:rsidRDefault="004C17A2" w:rsidP="000764BC">
      <w:pPr>
        <w:ind w:left="2160" w:hanging="720"/>
      </w:pPr>
      <w:r w:rsidRPr="004C17A2">
        <w:t>2)</w:t>
      </w:r>
      <w:r w:rsidRPr="004C17A2">
        <w:tab/>
        <w:t>The monthly maximum non-coincident peak demands for each customer class, along with the date and time of each peak for each customer class;</w:t>
      </w:r>
    </w:p>
    <w:p w14:paraId="7F61E26F" w14:textId="77777777" w:rsidR="00F71C20" w:rsidRDefault="00F71C20" w:rsidP="00DA3433"/>
    <w:p w14:paraId="6938B542" w14:textId="77777777" w:rsidR="004C17A2" w:rsidRPr="004C17A2" w:rsidRDefault="004C17A2" w:rsidP="000764BC">
      <w:pPr>
        <w:ind w:left="1440"/>
      </w:pPr>
      <w:r w:rsidRPr="004C17A2">
        <w:t>3)</w:t>
      </w:r>
      <w:r w:rsidRPr="004C17A2">
        <w:tab/>
        <w:t>Class and jurisdictional load factors; and</w:t>
      </w:r>
    </w:p>
    <w:p w14:paraId="3F8E8569" w14:textId="77777777" w:rsidR="00F71C20" w:rsidRDefault="00F71C20" w:rsidP="00DA3433"/>
    <w:p w14:paraId="59A0DE37" w14:textId="77777777" w:rsidR="004C17A2" w:rsidRPr="004C17A2" w:rsidRDefault="004C17A2" w:rsidP="000764BC">
      <w:pPr>
        <w:ind w:left="2160" w:hanging="720"/>
      </w:pPr>
      <w:r w:rsidRPr="004C17A2">
        <w:t>4)</w:t>
      </w:r>
      <w:r w:rsidRPr="004C17A2">
        <w:tab/>
        <w:t>The statistical confidence level achieved for each set of load data developed.</w:t>
      </w:r>
    </w:p>
    <w:p w14:paraId="0B79D25A" w14:textId="77777777" w:rsidR="00F71C20" w:rsidRDefault="00F71C20" w:rsidP="00DA3433"/>
    <w:p w14:paraId="5B878F86" w14:textId="77777777" w:rsidR="004C17A2" w:rsidRPr="004C17A2" w:rsidRDefault="004C17A2" w:rsidP="000764BC">
      <w:pPr>
        <w:ind w:left="1440" w:hanging="720"/>
      </w:pPr>
      <w:r w:rsidRPr="004C17A2">
        <w:t>b)</w:t>
      </w:r>
      <w:r w:rsidRPr="004C17A2">
        <w:tab/>
        <w:t>Schedule E-</w:t>
      </w:r>
      <w:r w:rsidR="00FE7884">
        <w:t xml:space="preserve">7 </w:t>
      </w:r>
      <w:r w:rsidR="009E052D">
        <w:t>work</w:t>
      </w:r>
      <w:r w:rsidR="00352CE6">
        <w:t xml:space="preserve"> </w:t>
      </w:r>
      <w:r w:rsidR="009E052D">
        <w:t>papers</w:t>
      </w:r>
      <w:r w:rsidRPr="004C17A2">
        <w:t>. The utility shall provide the following materials in support of its load research results:</w:t>
      </w:r>
    </w:p>
    <w:p w14:paraId="7A99F6CC" w14:textId="77777777" w:rsidR="00F71C20" w:rsidRDefault="00F71C20" w:rsidP="00DA3433"/>
    <w:p w14:paraId="7F9DD842" w14:textId="77777777" w:rsidR="004C17A2" w:rsidRPr="004C17A2" w:rsidRDefault="004C17A2" w:rsidP="000764BC">
      <w:pPr>
        <w:ind w:left="1440"/>
      </w:pPr>
      <w:r w:rsidRPr="004C17A2">
        <w:t>1)</w:t>
      </w:r>
      <w:r w:rsidRPr="004C17A2">
        <w:tab/>
        <w:t>The time period over which the data was collected;</w:t>
      </w:r>
    </w:p>
    <w:p w14:paraId="657E4865" w14:textId="77777777" w:rsidR="00F71C20" w:rsidRDefault="00F71C20" w:rsidP="00DA3433"/>
    <w:p w14:paraId="38AC449A" w14:textId="77777777" w:rsidR="004C17A2" w:rsidRPr="004C17A2" w:rsidRDefault="004C17A2" w:rsidP="000764BC">
      <w:pPr>
        <w:ind w:left="2160" w:hanging="720"/>
      </w:pPr>
      <w:r w:rsidRPr="004C17A2">
        <w:t>2)</w:t>
      </w:r>
      <w:r w:rsidRPr="004C17A2">
        <w:tab/>
        <w:t>A full description of the statistical methods used by the utility to derive load research results</w:t>
      </w:r>
      <w:r w:rsidR="00DA4E2A">
        <w:t>,</w:t>
      </w:r>
      <w:r w:rsidRPr="004C17A2">
        <w:t xml:space="preserve"> including accuracies and confidence levels its load research samples were designed to achieve; and</w:t>
      </w:r>
    </w:p>
    <w:p w14:paraId="43D08FBA" w14:textId="77777777" w:rsidR="00F71C20" w:rsidRDefault="00F71C20" w:rsidP="00DA3433"/>
    <w:p w14:paraId="3326ACDC" w14:textId="77777777" w:rsidR="004C17A2" w:rsidRPr="004C17A2" w:rsidRDefault="004C17A2" w:rsidP="000764BC">
      <w:pPr>
        <w:ind w:left="2160" w:hanging="720"/>
      </w:pPr>
      <w:r w:rsidRPr="004C17A2">
        <w:t>3)</w:t>
      </w:r>
      <w:r w:rsidRPr="004C17A2">
        <w:tab/>
        <w:t>A full explanation of the usage strata into which customers in the utility's load research sample are distributed. For each usage stratum, the utility must provide the following:</w:t>
      </w:r>
    </w:p>
    <w:p w14:paraId="6DC2490A" w14:textId="77777777" w:rsidR="00F71C20" w:rsidRDefault="00F71C20" w:rsidP="00DA3433"/>
    <w:p w14:paraId="5178EBA9" w14:textId="77777777" w:rsidR="004C17A2" w:rsidRPr="004C17A2" w:rsidRDefault="004C17A2" w:rsidP="000764BC">
      <w:pPr>
        <w:ind w:left="2880" w:hanging="720"/>
      </w:pPr>
      <w:r w:rsidRPr="004C17A2">
        <w:t>A)</w:t>
      </w:r>
      <w:r w:rsidRPr="004C17A2">
        <w:tab/>
        <w:t>Identify the number of customers and the customer types (by class) in that particular usage stratum;</w:t>
      </w:r>
    </w:p>
    <w:p w14:paraId="26F582F2" w14:textId="77777777" w:rsidR="00F71C20" w:rsidRDefault="00F71C20" w:rsidP="00DA3433"/>
    <w:p w14:paraId="33AD3B82" w14:textId="77777777" w:rsidR="004C17A2" w:rsidRPr="004C17A2" w:rsidRDefault="004C17A2" w:rsidP="000764BC">
      <w:pPr>
        <w:ind w:left="2160"/>
      </w:pPr>
      <w:r w:rsidRPr="004C17A2">
        <w:t>B)</w:t>
      </w:r>
      <w:r w:rsidRPr="004C17A2">
        <w:tab/>
        <w:t>Average monthly usage;</w:t>
      </w:r>
    </w:p>
    <w:p w14:paraId="17D0A98B" w14:textId="77777777" w:rsidR="00F71C20" w:rsidRDefault="00F71C20" w:rsidP="00DA3433"/>
    <w:p w14:paraId="3B04FFA1" w14:textId="77777777" w:rsidR="004C17A2" w:rsidRPr="004C17A2" w:rsidRDefault="004C17A2" w:rsidP="000764BC">
      <w:pPr>
        <w:ind w:left="2160"/>
      </w:pPr>
      <w:r w:rsidRPr="004C17A2">
        <w:t>C)</w:t>
      </w:r>
      <w:r w:rsidRPr="004C17A2">
        <w:tab/>
        <w:t>Average demand in kW at the time of the system peak; and</w:t>
      </w:r>
    </w:p>
    <w:p w14:paraId="49CF9DED" w14:textId="77777777" w:rsidR="00F71C20" w:rsidRDefault="00F71C20" w:rsidP="00DA3433"/>
    <w:p w14:paraId="3CEA7027" w14:textId="77777777" w:rsidR="004C17A2" w:rsidRPr="004C17A2" w:rsidRDefault="004C17A2" w:rsidP="000764BC">
      <w:pPr>
        <w:ind w:left="2160"/>
      </w:pPr>
      <w:r w:rsidRPr="004C17A2">
        <w:t>D)</w:t>
      </w:r>
      <w:r w:rsidRPr="004C17A2">
        <w:tab/>
        <w:t>Average non-coincident peak demand.</w:t>
      </w:r>
    </w:p>
    <w:p w14:paraId="08DD66F5" w14:textId="77777777" w:rsidR="00F71C20" w:rsidRDefault="00F71C20" w:rsidP="00DA3433"/>
    <w:p w14:paraId="30C36FDD" w14:textId="77777777" w:rsidR="004C17A2" w:rsidRDefault="004C17A2" w:rsidP="000764BC">
      <w:pPr>
        <w:ind w:left="2160" w:hanging="720"/>
      </w:pPr>
      <w:r w:rsidRPr="004C17A2">
        <w:t>4)</w:t>
      </w:r>
      <w:r w:rsidRPr="004C17A2">
        <w:tab/>
        <w:t>An explanation of how the load research sample was derived and justification for the appropriateness of the sample used.</w:t>
      </w:r>
    </w:p>
    <w:p w14:paraId="54A7473A" w14:textId="77777777" w:rsidR="005B6817" w:rsidRDefault="005B6817" w:rsidP="000764BC"/>
    <w:p w14:paraId="30646306" w14:textId="77777777" w:rsidR="009E052D" w:rsidRPr="00D55B37" w:rsidRDefault="009E052D">
      <w:pPr>
        <w:pStyle w:val="JCARSourceNote"/>
        <w:ind w:left="720"/>
      </w:pPr>
      <w:r w:rsidRPr="00D55B37">
        <w:lastRenderedPageBreak/>
        <w:t xml:space="preserve">(Source:  </w:t>
      </w:r>
      <w:r>
        <w:t>Amended</w:t>
      </w:r>
      <w:r w:rsidRPr="00D55B37">
        <w:t xml:space="preserve"> at </w:t>
      </w:r>
      <w:r>
        <w:t>3</w:t>
      </w:r>
      <w:r w:rsidR="00863770">
        <w:t>8</w:t>
      </w:r>
      <w:r>
        <w:t xml:space="preserve"> I</w:t>
      </w:r>
      <w:r w:rsidRPr="00D55B37">
        <w:t xml:space="preserve">ll. Reg. </w:t>
      </w:r>
      <w:r w:rsidR="00C2129D">
        <w:t>7598</w:t>
      </w:r>
      <w:r w:rsidRPr="00D55B37">
        <w:t xml:space="preserve">, effective </w:t>
      </w:r>
      <w:r w:rsidR="00C2129D">
        <w:t>March 20, 2014</w:t>
      </w:r>
      <w:r w:rsidRPr="00D55B37">
        <w:t>)</w:t>
      </w:r>
    </w:p>
    <w:sectPr w:rsidR="009E052D" w:rsidRPr="00D55B37" w:rsidSect="000764B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F3635" w14:textId="77777777" w:rsidR="0018302A" w:rsidRDefault="009E7880">
      <w:r>
        <w:separator/>
      </w:r>
    </w:p>
  </w:endnote>
  <w:endnote w:type="continuationSeparator" w:id="0">
    <w:p w14:paraId="6131A643" w14:textId="77777777" w:rsidR="0018302A" w:rsidRDefault="009E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7A6B0" w14:textId="77777777" w:rsidR="0018302A" w:rsidRDefault="009E7880">
      <w:r>
        <w:separator/>
      </w:r>
    </w:p>
  </w:footnote>
  <w:footnote w:type="continuationSeparator" w:id="0">
    <w:p w14:paraId="2776C4A3" w14:textId="77777777" w:rsidR="0018302A" w:rsidRDefault="009E7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764BC"/>
    <w:rsid w:val="000A38F7"/>
    <w:rsid w:val="000D225F"/>
    <w:rsid w:val="0018302A"/>
    <w:rsid w:val="001C7D95"/>
    <w:rsid w:val="001E3074"/>
    <w:rsid w:val="001F6542"/>
    <w:rsid w:val="00225354"/>
    <w:rsid w:val="002524EC"/>
    <w:rsid w:val="002A643F"/>
    <w:rsid w:val="00337CEB"/>
    <w:rsid w:val="00352CE6"/>
    <w:rsid w:val="00367A2E"/>
    <w:rsid w:val="003F3A28"/>
    <w:rsid w:val="003F5FD7"/>
    <w:rsid w:val="00431CFE"/>
    <w:rsid w:val="0044215B"/>
    <w:rsid w:val="004C17A2"/>
    <w:rsid w:val="004D73D3"/>
    <w:rsid w:val="005001C5"/>
    <w:rsid w:val="0052308E"/>
    <w:rsid w:val="00530BE1"/>
    <w:rsid w:val="00542E97"/>
    <w:rsid w:val="0056157E"/>
    <w:rsid w:val="0056501E"/>
    <w:rsid w:val="005B6817"/>
    <w:rsid w:val="006A2114"/>
    <w:rsid w:val="00780733"/>
    <w:rsid w:val="008271B1"/>
    <w:rsid w:val="00837F88"/>
    <w:rsid w:val="0084781C"/>
    <w:rsid w:val="00863770"/>
    <w:rsid w:val="00896DCA"/>
    <w:rsid w:val="00935A8C"/>
    <w:rsid w:val="0098276C"/>
    <w:rsid w:val="009E052D"/>
    <w:rsid w:val="009E7880"/>
    <w:rsid w:val="009F0007"/>
    <w:rsid w:val="00A2265D"/>
    <w:rsid w:val="00A600AA"/>
    <w:rsid w:val="00AE5547"/>
    <w:rsid w:val="00B35D67"/>
    <w:rsid w:val="00B516F7"/>
    <w:rsid w:val="00B64728"/>
    <w:rsid w:val="00B71177"/>
    <w:rsid w:val="00C2129D"/>
    <w:rsid w:val="00C4537A"/>
    <w:rsid w:val="00C96452"/>
    <w:rsid w:val="00CC13F9"/>
    <w:rsid w:val="00CD3723"/>
    <w:rsid w:val="00D16DA2"/>
    <w:rsid w:val="00D55B37"/>
    <w:rsid w:val="00D93C67"/>
    <w:rsid w:val="00DA3433"/>
    <w:rsid w:val="00DA4E2A"/>
    <w:rsid w:val="00E56F67"/>
    <w:rsid w:val="00E7288E"/>
    <w:rsid w:val="00EB424E"/>
    <w:rsid w:val="00F43DEE"/>
    <w:rsid w:val="00F71C20"/>
    <w:rsid w:val="00F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384FC7A"/>
  <w15:docId w15:val="{291C71C1-A539-4425-90E4-64E68FBC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2014-03-25T18:39:00Z</dcterms:created>
  <dcterms:modified xsi:type="dcterms:W3CDTF">2025-08-19T16:57:00Z</dcterms:modified>
</cp:coreProperties>
</file>