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BBF2E2" w14:textId="77777777" w:rsidR="008C2620" w:rsidRDefault="008C2620" w:rsidP="008C2620">
      <w:pPr>
        <w:suppressAutoHyphens/>
        <w:spacing w:line="240" w:lineRule="atLeast"/>
        <w:rPr>
          <w:bCs/>
          <w:spacing w:val="-3"/>
        </w:rPr>
      </w:pPr>
    </w:p>
    <w:p w14:paraId="2AC7CC2C" w14:textId="31DECF1A" w:rsidR="00DD4C42" w:rsidRPr="00B678E9" w:rsidRDefault="00DD4C42" w:rsidP="008C2620">
      <w:pPr>
        <w:suppressAutoHyphens/>
        <w:spacing w:line="240" w:lineRule="atLeast"/>
        <w:rPr>
          <w:b/>
          <w:spacing w:val="-3"/>
        </w:rPr>
      </w:pPr>
      <w:r w:rsidRPr="00B678E9">
        <w:rPr>
          <w:b/>
          <w:spacing w:val="-3"/>
        </w:rPr>
        <w:t>Section 285.3165  Schedule C-16: Uncollectible Expense</w:t>
      </w:r>
    </w:p>
    <w:p w14:paraId="4DF073D3" w14:textId="77777777" w:rsidR="00DD4C42" w:rsidRPr="00DD4C42" w:rsidRDefault="00DD4C42" w:rsidP="008C2620"/>
    <w:p w14:paraId="1C983634" w14:textId="77777777" w:rsidR="00DD4C42" w:rsidRPr="00DD4C42" w:rsidRDefault="00DD4C42" w:rsidP="002C27B3">
      <w:pPr>
        <w:ind w:left="1440" w:hanging="720"/>
      </w:pPr>
      <w:r w:rsidRPr="00DD4C42">
        <w:t>a)</w:t>
      </w:r>
      <w:r w:rsidRPr="00DD4C42">
        <w:tab/>
        <w:t>Provide information on jurisdictional uncollectible expense for each of the three consecutive years immediately preceding the test year and the test year.</w:t>
      </w:r>
    </w:p>
    <w:p w14:paraId="1664267C" w14:textId="77777777" w:rsidR="002B6DC5" w:rsidRDefault="002B6DC5" w:rsidP="008C2620"/>
    <w:p w14:paraId="1B25225D" w14:textId="77777777" w:rsidR="00DD4C42" w:rsidRPr="00DD4C42" w:rsidRDefault="002C27B3" w:rsidP="002C27B3">
      <w:pPr>
        <w:ind w:firstLine="720"/>
      </w:pPr>
      <w:r>
        <w:t>b</w:t>
      </w:r>
      <w:r w:rsidR="00DD4C42" w:rsidRPr="00DD4C42">
        <w:t>)</w:t>
      </w:r>
      <w:r w:rsidR="00DD4C42" w:rsidRPr="00DD4C42">
        <w:tab/>
        <w:t>Information provided shall include:</w:t>
      </w:r>
    </w:p>
    <w:p w14:paraId="7AA40FEA" w14:textId="77777777" w:rsidR="002B6DC5" w:rsidRDefault="002B6DC5" w:rsidP="008C2620"/>
    <w:p w14:paraId="030384D0" w14:textId="77777777" w:rsidR="00DD4C42" w:rsidRPr="00DD4C42" w:rsidRDefault="00DD4C42" w:rsidP="002C27B3">
      <w:pPr>
        <w:ind w:left="2160" w:hanging="720"/>
      </w:pPr>
      <w:r w:rsidRPr="00DD4C42">
        <w:t>1)</w:t>
      </w:r>
      <w:r w:rsidRPr="00DD4C42">
        <w:tab/>
        <w:t>The method of determining uncollectible expense. If using the percent of revenue method, include:</w:t>
      </w:r>
    </w:p>
    <w:p w14:paraId="390ADC55" w14:textId="77777777" w:rsidR="002B6DC5" w:rsidRDefault="002B6DC5" w:rsidP="008C2620"/>
    <w:p w14:paraId="70B36845" w14:textId="77777777" w:rsidR="00DD4C42" w:rsidRPr="00DD4C42" w:rsidRDefault="00DD4C42" w:rsidP="007B19F2">
      <w:pPr>
        <w:ind w:left="2160"/>
      </w:pPr>
      <w:r w:rsidRPr="00DD4C42">
        <w:t>A)</w:t>
      </w:r>
      <w:r w:rsidRPr="00DD4C42">
        <w:tab/>
        <w:t>Revenue used in calculation;</w:t>
      </w:r>
    </w:p>
    <w:p w14:paraId="2DB4032C" w14:textId="77777777" w:rsidR="002B6DC5" w:rsidRDefault="002B6DC5" w:rsidP="008C2620"/>
    <w:p w14:paraId="6DEA7C3C" w14:textId="77777777" w:rsidR="00DD4C42" w:rsidRPr="00DD4C42" w:rsidRDefault="00DD4C42" w:rsidP="007B19F2">
      <w:pPr>
        <w:ind w:left="2160"/>
      </w:pPr>
      <w:r w:rsidRPr="00DD4C42">
        <w:t>B)</w:t>
      </w:r>
      <w:r w:rsidRPr="00DD4C42">
        <w:tab/>
        <w:t>Uncollectible expense; and</w:t>
      </w:r>
    </w:p>
    <w:p w14:paraId="57ACEE0D" w14:textId="77777777" w:rsidR="002B6DC5" w:rsidRDefault="002B6DC5" w:rsidP="008C2620"/>
    <w:p w14:paraId="20354410" w14:textId="77777777" w:rsidR="00DD4C42" w:rsidRPr="00DD4C42" w:rsidRDefault="00DD4C42" w:rsidP="007B19F2">
      <w:pPr>
        <w:ind w:left="2160"/>
      </w:pPr>
      <w:r w:rsidRPr="00DD4C42">
        <w:t>C)</w:t>
      </w:r>
      <w:r w:rsidRPr="00DD4C42">
        <w:tab/>
        <w:t>Uncollectible expense as a percentage of revenue.</w:t>
      </w:r>
    </w:p>
    <w:p w14:paraId="3680DD66" w14:textId="77777777" w:rsidR="002B6DC5" w:rsidRDefault="002B6DC5" w:rsidP="008C2620"/>
    <w:p w14:paraId="08BA65C1" w14:textId="77777777" w:rsidR="00DD4C42" w:rsidRPr="00DD4C42" w:rsidRDefault="00DD4C42" w:rsidP="007B19F2">
      <w:pPr>
        <w:ind w:left="720" w:firstLine="720"/>
      </w:pPr>
      <w:r w:rsidRPr="00DD4C42">
        <w:t>2)</w:t>
      </w:r>
      <w:r w:rsidRPr="00DD4C42">
        <w:tab/>
        <w:t>Activity in the Allowance for Bad Debts:</w:t>
      </w:r>
    </w:p>
    <w:p w14:paraId="71DE4C77" w14:textId="77777777" w:rsidR="002B6DC5" w:rsidRDefault="002B6DC5" w:rsidP="008C2620"/>
    <w:p w14:paraId="782869A3" w14:textId="77777777" w:rsidR="00DD4C42" w:rsidRPr="00DD4C42" w:rsidRDefault="00DD4C42" w:rsidP="007B19F2">
      <w:pPr>
        <w:ind w:left="2160"/>
      </w:pPr>
      <w:r w:rsidRPr="00DD4C42">
        <w:t>A)</w:t>
      </w:r>
      <w:r w:rsidRPr="00DD4C42">
        <w:tab/>
        <w:t>Beginning of year balance;</w:t>
      </w:r>
    </w:p>
    <w:p w14:paraId="41698E85" w14:textId="77777777" w:rsidR="002B6DC5" w:rsidRDefault="002B6DC5" w:rsidP="008C2620"/>
    <w:p w14:paraId="098D6B59" w14:textId="77777777" w:rsidR="00DD4C42" w:rsidRPr="00DD4C42" w:rsidRDefault="00DD4C42" w:rsidP="007B19F2">
      <w:pPr>
        <w:ind w:left="2160"/>
      </w:pPr>
      <w:r w:rsidRPr="00DD4C42">
        <w:t>B)</w:t>
      </w:r>
      <w:r w:rsidRPr="00DD4C42">
        <w:tab/>
        <w:t>Reserve accrual;</w:t>
      </w:r>
    </w:p>
    <w:p w14:paraId="115BDF72" w14:textId="77777777" w:rsidR="002B6DC5" w:rsidRDefault="002B6DC5" w:rsidP="008C2620"/>
    <w:p w14:paraId="0C97CF0A" w14:textId="77777777" w:rsidR="00DD4C42" w:rsidRPr="00DD4C42" w:rsidRDefault="007B19F2" w:rsidP="007B19F2">
      <w:pPr>
        <w:ind w:left="2160"/>
      </w:pPr>
      <w:r>
        <w:t>C</w:t>
      </w:r>
      <w:r w:rsidR="00DD4C42" w:rsidRPr="00DD4C42">
        <w:t>)</w:t>
      </w:r>
      <w:r w:rsidR="00DD4C42" w:rsidRPr="00DD4C42">
        <w:tab/>
        <w:t>Write-offs during the year;</w:t>
      </w:r>
    </w:p>
    <w:p w14:paraId="36EE7612" w14:textId="77777777" w:rsidR="002B6DC5" w:rsidRDefault="002B6DC5" w:rsidP="008C2620"/>
    <w:p w14:paraId="7534564B" w14:textId="77777777" w:rsidR="00DD4C42" w:rsidRPr="00DD4C42" w:rsidRDefault="00DD4C42" w:rsidP="007B19F2">
      <w:pPr>
        <w:ind w:left="2160"/>
      </w:pPr>
      <w:r w:rsidRPr="00DD4C42">
        <w:t>D)</w:t>
      </w:r>
      <w:r w:rsidRPr="00DD4C42">
        <w:tab/>
        <w:t>Recoveries during the year;</w:t>
      </w:r>
    </w:p>
    <w:p w14:paraId="73DF7F91" w14:textId="77777777" w:rsidR="002B6DC5" w:rsidRDefault="002B6DC5" w:rsidP="008C2620"/>
    <w:p w14:paraId="602DD57C" w14:textId="77777777" w:rsidR="00DD4C42" w:rsidRPr="00DD4C42" w:rsidRDefault="00DD4C42" w:rsidP="007B19F2">
      <w:pPr>
        <w:ind w:left="2160"/>
      </w:pPr>
      <w:r w:rsidRPr="00DD4C42">
        <w:t>E)</w:t>
      </w:r>
      <w:r w:rsidRPr="00DD4C42">
        <w:tab/>
        <w:t>Adjustments;</w:t>
      </w:r>
    </w:p>
    <w:p w14:paraId="5963E0F8" w14:textId="77777777" w:rsidR="002B6DC5" w:rsidRDefault="002B6DC5" w:rsidP="008C2620"/>
    <w:p w14:paraId="67BA6BA6" w14:textId="77777777" w:rsidR="00DD4C42" w:rsidRPr="00DD4C42" w:rsidRDefault="00DD4C42" w:rsidP="007B19F2">
      <w:pPr>
        <w:ind w:left="2160"/>
      </w:pPr>
      <w:r w:rsidRPr="00DD4C42">
        <w:t>F)</w:t>
      </w:r>
      <w:r w:rsidRPr="00DD4C42">
        <w:tab/>
        <w:t>Explanation of adjustment; and</w:t>
      </w:r>
    </w:p>
    <w:p w14:paraId="75C0AC2C" w14:textId="77777777" w:rsidR="002B6DC5" w:rsidRDefault="002B6DC5" w:rsidP="008C2620"/>
    <w:p w14:paraId="7B9A1143" w14:textId="77777777" w:rsidR="00DD4C42" w:rsidRPr="00DD4C42" w:rsidRDefault="00DD4C42" w:rsidP="007B19F2">
      <w:pPr>
        <w:ind w:left="2160"/>
      </w:pPr>
      <w:r w:rsidRPr="00DD4C42">
        <w:t>G)</w:t>
      </w:r>
      <w:r w:rsidRPr="00DD4C42">
        <w:tab/>
        <w:t>End of the year balance.</w:t>
      </w:r>
    </w:p>
    <w:p w14:paraId="60952C27" w14:textId="77777777" w:rsidR="002B6DC5" w:rsidRDefault="002B6DC5" w:rsidP="008C2620"/>
    <w:p w14:paraId="55CBB4E6" w14:textId="77777777" w:rsidR="00DD4C42" w:rsidRPr="00DD4C42" w:rsidRDefault="00DD4C42" w:rsidP="007B19F2">
      <w:pPr>
        <w:ind w:left="2160" w:hanging="720"/>
      </w:pPr>
      <w:r w:rsidRPr="00DD4C42">
        <w:t>3)</w:t>
      </w:r>
      <w:r w:rsidRPr="00DD4C42">
        <w:tab/>
        <w:t>Expense in the test year and each of the three consecutive years immediately preceding the test year for all outside collection agencies.</w:t>
      </w:r>
    </w:p>
    <w:p w14:paraId="02E7C881" w14:textId="77777777" w:rsidR="002B6DC5" w:rsidRDefault="002B6DC5" w:rsidP="008C2620"/>
    <w:p w14:paraId="562C044C" w14:textId="738963DB" w:rsidR="00EB424E" w:rsidRPr="00DD4C42" w:rsidRDefault="00DD4C42" w:rsidP="008C2620">
      <w:pPr>
        <w:ind w:left="1440" w:hanging="720"/>
      </w:pPr>
      <w:r w:rsidRPr="00DD4C42">
        <w:t>c)</w:t>
      </w:r>
      <w:r w:rsidRPr="00DD4C42">
        <w:tab/>
        <w:t xml:space="preserve">Provide a summary of each current collection agency's contract and the results obtained from the efforts to collect from those contracts. </w:t>
      </w:r>
    </w:p>
    <w:sectPr w:rsidR="00EB424E" w:rsidRPr="00DD4C42" w:rsidSect="002C27B3">
      <w:pgSz w:w="12240" w:h="15840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322942" w14:textId="77777777" w:rsidR="00DE0E0F" w:rsidRDefault="00B97F22">
      <w:r>
        <w:separator/>
      </w:r>
    </w:p>
  </w:endnote>
  <w:endnote w:type="continuationSeparator" w:id="0">
    <w:p w14:paraId="5CF34B4E" w14:textId="77777777" w:rsidR="00DE0E0F" w:rsidRDefault="00B97F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ADA947" w14:textId="77777777" w:rsidR="00DE0E0F" w:rsidRDefault="00B97F22">
      <w:r>
        <w:separator/>
      </w:r>
    </w:p>
  </w:footnote>
  <w:footnote w:type="continuationSeparator" w:id="0">
    <w:p w14:paraId="0308B12A" w14:textId="77777777" w:rsidR="00DE0E0F" w:rsidRDefault="00B97F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516F7"/>
    <w:rsid w:val="000D225F"/>
    <w:rsid w:val="001C7D95"/>
    <w:rsid w:val="001E3074"/>
    <w:rsid w:val="00225354"/>
    <w:rsid w:val="002524EC"/>
    <w:rsid w:val="002A643F"/>
    <w:rsid w:val="002B6DC5"/>
    <w:rsid w:val="002C27B3"/>
    <w:rsid w:val="00337CEB"/>
    <w:rsid w:val="00367A2E"/>
    <w:rsid w:val="003F3A28"/>
    <w:rsid w:val="003F5FD7"/>
    <w:rsid w:val="00431CFE"/>
    <w:rsid w:val="0044215B"/>
    <w:rsid w:val="004D73D3"/>
    <w:rsid w:val="005001C5"/>
    <w:rsid w:val="0052308E"/>
    <w:rsid w:val="00530BE1"/>
    <w:rsid w:val="00542E97"/>
    <w:rsid w:val="0056157E"/>
    <w:rsid w:val="0056501E"/>
    <w:rsid w:val="006A2114"/>
    <w:rsid w:val="00780733"/>
    <w:rsid w:val="007B19F2"/>
    <w:rsid w:val="007D4A62"/>
    <w:rsid w:val="008271B1"/>
    <w:rsid w:val="00837F88"/>
    <w:rsid w:val="0084781C"/>
    <w:rsid w:val="00896DCA"/>
    <w:rsid w:val="008C2620"/>
    <w:rsid w:val="00935A8C"/>
    <w:rsid w:val="0098276C"/>
    <w:rsid w:val="00A2265D"/>
    <w:rsid w:val="00A600AA"/>
    <w:rsid w:val="00AE5547"/>
    <w:rsid w:val="00B35D67"/>
    <w:rsid w:val="00B516F7"/>
    <w:rsid w:val="00B64728"/>
    <w:rsid w:val="00B678E9"/>
    <w:rsid w:val="00B71177"/>
    <w:rsid w:val="00B97F22"/>
    <w:rsid w:val="00C4537A"/>
    <w:rsid w:val="00C96452"/>
    <w:rsid w:val="00CC13F9"/>
    <w:rsid w:val="00CD3723"/>
    <w:rsid w:val="00D16DA2"/>
    <w:rsid w:val="00D55B37"/>
    <w:rsid w:val="00D93C67"/>
    <w:rsid w:val="00DD4C42"/>
    <w:rsid w:val="00DE0E0F"/>
    <w:rsid w:val="00E56F67"/>
    <w:rsid w:val="00E7288E"/>
    <w:rsid w:val="00EB424E"/>
    <w:rsid w:val="00F43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7C13827"/>
  <w15:docId w15:val="{BD12FF31-FE09-4FD8-8BD6-9880BF5E6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General Assembly</Company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SchnappMA</dc:creator>
  <cp:keywords/>
  <dc:description/>
  <cp:lastModifiedBy>Shipley, Melissa A.</cp:lastModifiedBy>
  <cp:revision>4</cp:revision>
  <dcterms:created xsi:type="dcterms:W3CDTF">2012-06-21T19:01:00Z</dcterms:created>
  <dcterms:modified xsi:type="dcterms:W3CDTF">2025-08-18T20:32:00Z</dcterms:modified>
</cp:coreProperties>
</file>