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5F135" w14:textId="77777777" w:rsidR="005D57DD" w:rsidRDefault="005D57DD" w:rsidP="005D57DD">
      <w:pPr>
        <w:suppressAutoHyphens/>
        <w:spacing w:line="240" w:lineRule="atLeast"/>
        <w:rPr>
          <w:bCs/>
          <w:spacing w:val="-3"/>
        </w:rPr>
      </w:pPr>
    </w:p>
    <w:p w14:paraId="21C61666" w14:textId="03BD0C85" w:rsidR="006B28C9" w:rsidRPr="00686AA1" w:rsidRDefault="006B28C9" w:rsidP="005D57DD">
      <w:pPr>
        <w:suppressAutoHyphens/>
        <w:spacing w:line="240" w:lineRule="atLeast"/>
        <w:rPr>
          <w:b/>
          <w:spacing w:val="-3"/>
        </w:rPr>
      </w:pPr>
      <w:r w:rsidRPr="00686AA1">
        <w:rPr>
          <w:b/>
          <w:spacing w:val="-3"/>
        </w:rPr>
        <w:t>Section 285.3155  Schedule C-14: Operating Leases</w:t>
      </w:r>
    </w:p>
    <w:p w14:paraId="47561D7C" w14:textId="77777777" w:rsidR="006B28C9" w:rsidRPr="00686AA1" w:rsidRDefault="006B28C9" w:rsidP="005D57DD"/>
    <w:p w14:paraId="4DB5F8BF" w14:textId="77777777" w:rsidR="006B28C9" w:rsidRPr="006B28C9" w:rsidRDefault="006B28C9" w:rsidP="00A6289B">
      <w:pPr>
        <w:ind w:left="1440" w:hanging="720"/>
      </w:pPr>
      <w:r w:rsidRPr="006B28C9">
        <w:t>a)</w:t>
      </w:r>
      <w:r w:rsidRPr="006B28C9">
        <w:tab/>
        <w:t>List all operating leases for which the annual expense to be charged to operating expense or expected to be charged to operating expense is the greater of either $150,000 or .1% of the total operations and maintenance expense for the respective year for each of the three consecutive years immediately preceding the test year and the test year. Information provided for each listed operating lease shall include:</w:t>
      </w:r>
    </w:p>
    <w:p w14:paraId="59149FB0" w14:textId="77777777" w:rsidR="00450501" w:rsidRDefault="00450501" w:rsidP="005D57DD"/>
    <w:p w14:paraId="073EF6C9" w14:textId="77777777" w:rsidR="006B28C9" w:rsidRPr="006B28C9" w:rsidRDefault="006B28C9" w:rsidP="00A6289B">
      <w:pPr>
        <w:ind w:left="720" w:firstLine="720"/>
      </w:pPr>
      <w:r w:rsidRPr="006B28C9">
        <w:t>1)</w:t>
      </w:r>
      <w:r w:rsidRPr="006B28C9">
        <w:tab/>
        <w:t xml:space="preserve">ICC </w:t>
      </w:r>
      <w:r w:rsidR="00E32235">
        <w:t>A</w:t>
      </w:r>
      <w:r w:rsidRPr="006B28C9">
        <w:t>ccount charged with the lease expense;</w:t>
      </w:r>
    </w:p>
    <w:p w14:paraId="158E3A50" w14:textId="77777777" w:rsidR="00450501" w:rsidRDefault="00450501" w:rsidP="005D57DD"/>
    <w:p w14:paraId="0C5FD8DF" w14:textId="77777777" w:rsidR="006B28C9" w:rsidRPr="006B28C9" w:rsidRDefault="006B28C9" w:rsidP="00A6289B">
      <w:pPr>
        <w:ind w:left="720" w:firstLine="720"/>
      </w:pPr>
      <w:r w:rsidRPr="006B28C9">
        <w:t>2)</w:t>
      </w:r>
      <w:r w:rsidRPr="006B28C9">
        <w:tab/>
        <w:t>Description of leased property;</w:t>
      </w:r>
    </w:p>
    <w:p w14:paraId="540F9344" w14:textId="77777777" w:rsidR="00450501" w:rsidRDefault="00450501" w:rsidP="005D57DD"/>
    <w:p w14:paraId="749170A4" w14:textId="77777777" w:rsidR="006B28C9" w:rsidRPr="006B28C9" w:rsidRDefault="006B28C9" w:rsidP="00A6289B">
      <w:pPr>
        <w:ind w:left="720" w:firstLine="720"/>
      </w:pPr>
      <w:r w:rsidRPr="006B28C9">
        <w:t>3)</w:t>
      </w:r>
      <w:r w:rsidRPr="006B28C9">
        <w:tab/>
        <w:t>Amount of annual lease expense; and</w:t>
      </w:r>
    </w:p>
    <w:p w14:paraId="0A9B34B9" w14:textId="77777777" w:rsidR="00450501" w:rsidRDefault="00450501" w:rsidP="005D57DD"/>
    <w:p w14:paraId="7F425B78" w14:textId="77777777" w:rsidR="006B28C9" w:rsidRPr="006B28C9" w:rsidRDefault="006B28C9" w:rsidP="00A6289B">
      <w:pPr>
        <w:ind w:left="720" w:firstLine="720"/>
      </w:pPr>
      <w:r w:rsidRPr="006B28C9">
        <w:t>4)</w:t>
      </w:r>
      <w:r w:rsidRPr="006B28C9">
        <w:tab/>
        <w:t>Period of lease agreement.</w:t>
      </w:r>
    </w:p>
    <w:p w14:paraId="2FBC08A0" w14:textId="77777777" w:rsidR="00450501" w:rsidRDefault="00450501" w:rsidP="005D57DD"/>
    <w:p w14:paraId="30B163F6" w14:textId="68594C47" w:rsidR="00EB424E" w:rsidRPr="006B28C9" w:rsidRDefault="006B28C9" w:rsidP="005D57DD">
      <w:pPr>
        <w:ind w:left="1440" w:hanging="720"/>
      </w:pPr>
      <w:r w:rsidRPr="006B28C9">
        <w:t>b)</w:t>
      </w:r>
      <w:r w:rsidRPr="006B28C9">
        <w:tab/>
        <w:t>Provide the total annual lease expense of all operating leases for each of the three consecutive years immediately preceding the test year and the test year.</w:t>
      </w:r>
    </w:p>
    <w:sectPr w:rsidR="00EB424E" w:rsidRPr="006B28C9" w:rsidSect="00A6289B">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EDAE" w14:textId="77777777" w:rsidR="00EB7C46" w:rsidRDefault="00B67F93">
      <w:r>
        <w:separator/>
      </w:r>
    </w:p>
  </w:endnote>
  <w:endnote w:type="continuationSeparator" w:id="0">
    <w:p w14:paraId="3FF05C18" w14:textId="77777777" w:rsidR="00EB7C46" w:rsidRDefault="00B6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48F7D" w14:textId="77777777" w:rsidR="00EB7C46" w:rsidRDefault="00B67F93">
      <w:r>
        <w:separator/>
      </w:r>
    </w:p>
  </w:footnote>
  <w:footnote w:type="continuationSeparator" w:id="0">
    <w:p w14:paraId="22B3DE51" w14:textId="77777777" w:rsidR="00EB7C46" w:rsidRDefault="00B67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A643F"/>
    <w:rsid w:val="00337CEB"/>
    <w:rsid w:val="00367A2E"/>
    <w:rsid w:val="003F3A28"/>
    <w:rsid w:val="003F5FD7"/>
    <w:rsid w:val="00431CFE"/>
    <w:rsid w:val="0044215B"/>
    <w:rsid w:val="00450501"/>
    <w:rsid w:val="004D73D3"/>
    <w:rsid w:val="005001C5"/>
    <w:rsid w:val="0052308E"/>
    <w:rsid w:val="00530BE1"/>
    <w:rsid w:val="00542E97"/>
    <w:rsid w:val="0056157E"/>
    <w:rsid w:val="0056501E"/>
    <w:rsid w:val="005D57DD"/>
    <w:rsid w:val="00686AA1"/>
    <w:rsid w:val="006A2114"/>
    <w:rsid w:val="006B28C9"/>
    <w:rsid w:val="00780733"/>
    <w:rsid w:val="008271B1"/>
    <w:rsid w:val="00837F88"/>
    <w:rsid w:val="0084781C"/>
    <w:rsid w:val="00896DCA"/>
    <w:rsid w:val="00935A8C"/>
    <w:rsid w:val="0098276C"/>
    <w:rsid w:val="00A2265D"/>
    <w:rsid w:val="00A600AA"/>
    <w:rsid w:val="00A6289B"/>
    <w:rsid w:val="00AE5547"/>
    <w:rsid w:val="00B273F9"/>
    <w:rsid w:val="00B35D67"/>
    <w:rsid w:val="00B516F7"/>
    <w:rsid w:val="00B64728"/>
    <w:rsid w:val="00B67F93"/>
    <w:rsid w:val="00B71177"/>
    <w:rsid w:val="00C4537A"/>
    <w:rsid w:val="00C96452"/>
    <w:rsid w:val="00CC13F9"/>
    <w:rsid w:val="00CD3723"/>
    <w:rsid w:val="00D16DA2"/>
    <w:rsid w:val="00D55B37"/>
    <w:rsid w:val="00D93C67"/>
    <w:rsid w:val="00E32235"/>
    <w:rsid w:val="00E56F67"/>
    <w:rsid w:val="00E7288E"/>
    <w:rsid w:val="00EB424E"/>
    <w:rsid w:val="00EB7C46"/>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69810"/>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98163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2025-08-18T20:31:00Z</dcterms:modified>
</cp:coreProperties>
</file>