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4128" w14:textId="77777777" w:rsidR="004C7727" w:rsidRDefault="004C7727" w:rsidP="004C7727">
      <w:pPr>
        <w:suppressAutoHyphens/>
        <w:spacing w:line="240" w:lineRule="atLeast"/>
        <w:rPr>
          <w:bCs/>
          <w:spacing w:val="-3"/>
        </w:rPr>
      </w:pPr>
    </w:p>
    <w:p w14:paraId="35C5C284" w14:textId="0D5D81CD" w:rsidR="00057B11" w:rsidRPr="00026B8C" w:rsidRDefault="00057B11" w:rsidP="004C7727">
      <w:pPr>
        <w:suppressAutoHyphens/>
        <w:spacing w:line="240" w:lineRule="atLeast"/>
        <w:rPr>
          <w:b/>
          <w:spacing w:val="-3"/>
        </w:rPr>
      </w:pPr>
      <w:r w:rsidRPr="00026B8C">
        <w:rPr>
          <w:b/>
          <w:spacing w:val="-3"/>
        </w:rPr>
        <w:t>Section 285.3145  Schedule C-12: Depreciation Expense</w:t>
      </w:r>
    </w:p>
    <w:p w14:paraId="7EC4071C" w14:textId="77777777" w:rsidR="00057B11" w:rsidRPr="00057B11" w:rsidRDefault="00057B11" w:rsidP="004C7727"/>
    <w:p w14:paraId="4151B01D" w14:textId="77777777" w:rsidR="00057B11" w:rsidRPr="00057B11" w:rsidRDefault="00057B11" w:rsidP="00797355">
      <w:pPr>
        <w:ind w:left="1440" w:hanging="720"/>
      </w:pPr>
      <w:r w:rsidRPr="00057B11">
        <w:t>a)</w:t>
      </w:r>
      <w:r w:rsidRPr="00057B11">
        <w:tab/>
        <w:t>Provide the calculation of depreciation expense by functional account grouping of plant in service for the test year and each of the three consecutive years immediately preceding the test year.</w:t>
      </w:r>
    </w:p>
    <w:p w14:paraId="75DE1496" w14:textId="77777777" w:rsidR="00DA109A" w:rsidRDefault="00DA109A" w:rsidP="004C7727"/>
    <w:p w14:paraId="63C8A657" w14:textId="77777777" w:rsidR="00057B11" w:rsidRPr="00057B11" w:rsidRDefault="00057B11" w:rsidP="00797355">
      <w:pPr>
        <w:ind w:firstLine="720"/>
      </w:pPr>
      <w:r w:rsidRPr="00057B11">
        <w:t>b)</w:t>
      </w:r>
      <w:r w:rsidRPr="00057B11">
        <w:tab/>
        <w:t>Information provided shall include:</w:t>
      </w:r>
    </w:p>
    <w:p w14:paraId="23A24E85" w14:textId="77777777" w:rsidR="00DA109A" w:rsidRDefault="00DA109A" w:rsidP="004C7727"/>
    <w:p w14:paraId="24AB01E9" w14:textId="77777777" w:rsidR="00057B11" w:rsidRPr="00057B11" w:rsidRDefault="00057B11" w:rsidP="00797355">
      <w:pPr>
        <w:ind w:left="720" w:firstLine="720"/>
      </w:pPr>
      <w:r w:rsidRPr="00057B11">
        <w:t>1)</w:t>
      </w:r>
      <w:r w:rsidRPr="00057B11">
        <w:tab/>
        <w:t>Functional account grouping;</w:t>
      </w:r>
    </w:p>
    <w:p w14:paraId="4F7506F5" w14:textId="77777777" w:rsidR="00DA109A" w:rsidRDefault="00DA109A" w:rsidP="004C7727"/>
    <w:p w14:paraId="5798D180" w14:textId="77777777" w:rsidR="00057B11" w:rsidRPr="00057B11" w:rsidRDefault="00057B11" w:rsidP="00797355">
      <w:pPr>
        <w:ind w:left="720" w:firstLine="720"/>
      </w:pPr>
      <w:r w:rsidRPr="00057B11">
        <w:t>2)</w:t>
      </w:r>
      <w:r w:rsidRPr="00057B11">
        <w:tab/>
        <w:t>Account description;</w:t>
      </w:r>
    </w:p>
    <w:p w14:paraId="1CA9F5F1" w14:textId="77777777" w:rsidR="00DA109A" w:rsidRDefault="00DA109A" w:rsidP="004C7727"/>
    <w:p w14:paraId="3F4CDB3E" w14:textId="77777777" w:rsidR="00057B11" w:rsidRPr="00057B11" w:rsidRDefault="00057B11" w:rsidP="00797355">
      <w:pPr>
        <w:ind w:left="720" w:firstLine="720"/>
      </w:pPr>
      <w:r w:rsidRPr="00057B11">
        <w:t>3)</w:t>
      </w:r>
      <w:r w:rsidRPr="00057B11">
        <w:tab/>
        <w:t>Amount of plant investment to which depreciation rate is applied;</w:t>
      </w:r>
    </w:p>
    <w:p w14:paraId="0283B850" w14:textId="77777777" w:rsidR="00DA109A" w:rsidRDefault="00DA109A" w:rsidP="004C7727"/>
    <w:p w14:paraId="12427FED" w14:textId="77777777" w:rsidR="00057B11" w:rsidRPr="00057B11" w:rsidRDefault="00057B11" w:rsidP="00797355">
      <w:pPr>
        <w:ind w:left="720" w:firstLine="720"/>
      </w:pPr>
      <w:r w:rsidRPr="00057B11">
        <w:t>4)</w:t>
      </w:r>
      <w:r w:rsidRPr="00057B11">
        <w:tab/>
        <w:t>Composite depreciation rate; and</w:t>
      </w:r>
    </w:p>
    <w:p w14:paraId="1C3256AF" w14:textId="77777777" w:rsidR="00DA109A" w:rsidRDefault="00DA109A" w:rsidP="004C7727"/>
    <w:p w14:paraId="523428CD" w14:textId="77777777" w:rsidR="00057B11" w:rsidRPr="00057B11" w:rsidRDefault="00057B11" w:rsidP="00797355">
      <w:pPr>
        <w:ind w:left="720" w:firstLine="720"/>
      </w:pPr>
      <w:r w:rsidRPr="00057B11">
        <w:t>5)</w:t>
      </w:r>
      <w:r w:rsidRPr="00057B11">
        <w:tab/>
        <w:t>Depreciation expense.</w:t>
      </w:r>
    </w:p>
    <w:p w14:paraId="360E2746" w14:textId="77777777" w:rsidR="00DA109A" w:rsidRDefault="00DA109A" w:rsidP="004C7727"/>
    <w:p w14:paraId="6799D4C5" w14:textId="0B2BA15F" w:rsidR="00EB424E" w:rsidRPr="00057B11" w:rsidRDefault="00057B11" w:rsidP="004C7727">
      <w:pPr>
        <w:ind w:left="1440" w:hanging="720"/>
      </w:pPr>
      <w:r w:rsidRPr="00057B11">
        <w:t>c)</w:t>
      </w:r>
      <w:r w:rsidRPr="00057B11">
        <w:tab/>
        <w:t>Supporting work papers shall provide the assumptions used to derive the composite depreciation rate for the test year.</w:t>
      </w:r>
    </w:p>
    <w:sectPr w:rsidR="00EB424E" w:rsidRPr="00057B11" w:rsidSect="00797355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EE1AA" w14:textId="77777777" w:rsidR="001F7966" w:rsidRDefault="004F32BA">
      <w:r>
        <w:separator/>
      </w:r>
    </w:p>
  </w:endnote>
  <w:endnote w:type="continuationSeparator" w:id="0">
    <w:p w14:paraId="5B99E772" w14:textId="77777777" w:rsidR="001F7966" w:rsidRDefault="004F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4723F" w14:textId="77777777" w:rsidR="001F7966" w:rsidRDefault="004F32BA">
      <w:r>
        <w:separator/>
      </w:r>
    </w:p>
  </w:footnote>
  <w:footnote w:type="continuationSeparator" w:id="0">
    <w:p w14:paraId="633847E1" w14:textId="77777777" w:rsidR="001F7966" w:rsidRDefault="004F3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6B8C"/>
    <w:rsid w:val="00057B11"/>
    <w:rsid w:val="000D225F"/>
    <w:rsid w:val="001C7D95"/>
    <w:rsid w:val="001E3074"/>
    <w:rsid w:val="001F7966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C7727"/>
    <w:rsid w:val="004D73D3"/>
    <w:rsid w:val="004F32BA"/>
    <w:rsid w:val="005001C5"/>
    <w:rsid w:val="0052308E"/>
    <w:rsid w:val="00530BE1"/>
    <w:rsid w:val="00542E97"/>
    <w:rsid w:val="0056157E"/>
    <w:rsid w:val="0056501E"/>
    <w:rsid w:val="006A2114"/>
    <w:rsid w:val="00780733"/>
    <w:rsid w:val="00797355"/>
    <w:rsid w:val="008271B1"/>
    <w:rsid w:val="00837F88"/>
    <w:rsid w:val="0084781C"/>
    <w:rsid w:val="00896DCA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DA109A"/>
    <w:rsid w:val="00E56F67"/>
    <w:rsid w:val="00E7288E"/>
    <w:rsid w:val="00EB424E"/>
    <w:rsid w:val="00EE1E91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3572B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2025-08-18T20:31:00Z</dcterms:modified>
</cp:coreProperties>
</file>