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DD735" w14:textId="77777777" w:rsidR="0052672E" w:rsidRPr="0052672E" w:rsidRDefault="0052672E" w:rsidP="002B0B26">
      <w:pPr>
        <w:rPr>
          <w:bCs/>
        </w:rPr>
      </w:pPr>
    </w:p>
    <w:p w14:paraId="0AEC71C3" w14:textId="0BBD77E9" w:rsidR="00010B53" w:rsidRPr="002B0B26" w:rsidRDefault="00010B53" w:rsidP="002B0B26">
      <w:pPr>
        <w:rPr>
          <w:b/>
        </w:rPr>
      </w:pPr>
      <w:r w:rsidRPr="002B0B26">
        <w:rPr>
          <w:b/>
        </w:rPr>
        <w:t>Section 285.2020  Schedule B-3: Comparative Balance Sheet for Prior Three Years and the Test Year</w:t>
      </w:r>
    </w:p>
    <w:p w14:paraId="2BD4F2F3" w14:textId="77777777" w:rsidR="00010B53" w:rsidRPr="00010B53" w:rsidRDefault="00010B53" w:rsidP="002B0B26"/>
    <w:p w14:paraId="772AF1C3" w14:textId="6E25FF3B" w:rsidR="00010B53" w:rsidRPr="00010B53" w:rsidRDefault="00010B53" w:rsidP="002B0B26">
      <w:r w:rsidRPr="00010B53">
        <w:t>Provide the total utility summary balance sheet for the test year, and for each of the three consecutive years immediately preceding the test year</w:t>
      </w:r>
      <w:r w:rsidR="00734630">
        <w:t>,</w:t>
      </w:r>
      <w:r w:rsidRPr="00010B53">
        <w:t xml:space="preserve"> with the ending date of all the years provided being on the same date of the same month.</w:t>
      </w:r>
    </w:p>
    <w:sectPr w:rsidR="00010B53" w:rsidRPr="00010B53" w:rsidSect="002B0B2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085CA" w14:textId="77777777" w:rsidR="00CB0FE8" w:rsidRDefault="00D74FF0">
      <w:r>
        <w:separator/>
      </w:r>
    </w:p>
  </w:endnote>
  <w:endnote w:type="continuationSeparator" w:id="0">
    <w:p w14:paraId="25CA87BA" w14:textId="77777777" w:rsidR="00CB0FE8" w:rsidRDefault="00D7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9C0F2" w14:textId="77777777" w:rsidR="00CB0FE8" w:rsidRDefault="00D74FF0">
      <w:r>
        <w:separator/>
      </w:r>
    </w:p>
  </w:footnote>
  <w:footnote w:type="continuationSeparator" w:id="0">
    <w:p w14:paraId="54BAE9D1" w14:textId="77777777" w:rsidR="00CB0FE8" w:rsidRDefault="00D74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10B53"/>
    <w:rsid w:val="000D225F"/>
    <w:rsid w:val="001C7D95"/>
    <w:rsid w:val="001E3074"/>
    <w:rsid w:val="00225354"/>
    <w:rsid w:val="002524EC"/>
    <w:rsid w:val="002A643F"/>
    <w:rsid w:val="002B0B26"/>
    <w:rsid w:val="00337CEB"/>
    <w:rsid w:val="00367A2E"/>
    <w:rsid w:val="003F3A28"/>
    <w:rsid w:val="003F5FD7"/>
    <w:rsid w:val="00431CFE"/>
    <w:rsid w:val="0044215B"/>
    <w:rsid w:val="004D73D3"/>
    <w:rsid w:val="005001C5"/>
    <w:rsid w:val="0052308E"/>
    <w:rsid w:val="0052672E"/>
    <w:rsid w:val="00530BE1"/>
    <w:rsid w:val="00542E97"/>
    <w:rsid w:val="0056157E"/>
    <w:rsid w:val="0056501E"/>
    <w:rsid w:val="006A2114"/>
    <w:rsid w:val="00734630"/>
    <w:rsid w:val="00780733"/>
    <w:rsid w:val="00786B9D"/>
    <w:rsid w:val="00791111"/>
    <w:rsid w:val="008271B1"/>
    <w:rsid w:val="00837F88"/>
    <w:rsid w:val="0084781C"/>
    <w:rsid w:val="00896DCA"/>
    <w:rsid w:val="00935A8C"/>
    <w:rsid w:val="0098276C"/>
    <w:rsid w:val="00A2265D"/>
    <w:rsid w:val="00A600AA"/>
    <w:rsid w:val="00AE5547"/>
    <w:rsid w:val="00B35D67"/>
    <w:rsid w:val="00B516F7"/>
    <w:rsid w:val="00B64728"/>
    <w:rsid w:val="00B71177"/>
    <w:rsid w:val="00C4537A"/>
    <w:rsid w:val="00C96452"/>
    <w:rsid w:val="00CB0FE8"/>
    <w:rsid w:val="00CC13F9"/>
    <w:rsid w:val="00CD3723"/>
    <w:rsid w:val="00D16DA2"/>
    <w:rsid w:val="00D55B37"/>
    <w:rsid w:val="00D74FF0"/>
    <w:rsid w:val="00D93C67"/>
    <w:rsid w:val="00E56F67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E21E68"/>
  <w15:docId w15:val="{22FF4D46-C9C2-43FF-8A24-6668ADF8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2012-06-21T19:00:00Z</dcterms:created>
  <dcterms:modified xsi:type="dcterms:W3CDTF">2025-08-18T20:10:00Z</dcterms:modified>
</cp:coreProperties>
</file>