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3E" w:rsidRPr="00A4593E" w:rsidRDefault="00A4593E" w:rsidP="004813E9">
      <w:pPr>
        <w:ind w:left="1440" w:hanging="1440"/>
      </w:pPr>
    </w:p>
    <w:p w:rsidR="004813E9" w:rsidRPr="00A4593E" w:rsidRDefault="004813E9" w:rsidP="004813E9">
      <w:pPr>
        <w:ind w:left="1440" w:hanging="1440"/>
      </w:pPr>
      <w:r w:rsidRPr="00A4593E">
        <w:t>Section</w:t>
      </w:r>
    </w:p>
    <w:p w:rsidR="004813E9" w:rsidRPr="00A4593E" w:rsidRDefault="004813E9" w:rsidP="004813E9">
      <w:pPr>
        <w:ind w:left="1440" w:hanging="1440"/>
      </w:pPr>
      <w:r w:rsidRPr="00A4593E">
        <w:t>281.10</w:t>
      </w:r>
      <w:r w:rsidRPr="00A4593E">
        <w:tab/>
        <w:t>Scope and Application</w:t>
      </w:r>
    </w:p>
    <w:p w:rsidR="004813E9" w:rsidRPr="00A4593E" w:rsidRDefault="004813E9" w:rsidP="004813E9">
      <w:pPr>
        <w:ind w:left="1440" w:hanging="1440"/>
      </w:pPr>
      <w:r w:rsidRPr="00A4593E">
        <w:t>281.20</w:t>
      </w:r>
      <w:r w:rsidRPr="00A4593E">
        <w:tab/>
        <w:t>Definitions</w:t>
      </w:r>
    </w:p>
    <w:p w:rsidR="004813E9" w:rsidRPr="00A4593E" w:rsidRDefault="004813E9" w:rsidP="004813E9">
      <w:pPr>
        <w:ind w:left="1440" w:hanging="1440"/>
      </w:pPr>
      <w:r w:rsidRPr="00A4593E">
        <w:t>281.30</w:t>
      </w:r>
      <w:r w:rsidRPr="00A4593E">
        <w:tab/>
        <w:t>Prohibition on Service Shut-offs</w:t>
      </w:r>
    </w:p>
    <w:p w:rsidR="004813E9" w:rsidRPr="00A4593E" w:rsidRDefault="004813E9" w:rsidP="004813E9">
      <w:pPr>
        <w:ind w:left="1440" w:hanging="1440"/>
      </w:pPr>
      <w:r w:rsidRPr="00A4593E">
        <w:t>281.40</w:t>
      </w:r>
      <w:r w:rsidRPr="00A4593E">
        <w:tab/>
        <w:t>Eligibility</w:t>
      </w:r>
    </w:p>
    <w:p w:rsidR="004813E9" w:rsidRPr="00A4593E" w:rsidRDefault="004813E9" w:rsidP="004813E9">
      <w:pPr>
        <w:ind w:left="1440" w:hanging="1440"/>
      </w:pPr>
      <w:r w:rsidRPr="00A4593E">
        <w:t>281.50</w:t>
      </w:r>
      <w:r w:rsidRPr="00A4593E">
        <w:tab/>
        <w:t>Proof of Primary Residence</w:t>
      </w:r>
    </w:p>
    <w:p w:rsidR="004813E9" w:rsidRPr="00A4593E" w:rsidRDefault="004813E9" w:rsidP="004813E9">
      <w:pPr>
        <w:ind w:left="1440" w:hanging="1440"/>
      </w:pPr>
      <w:r w:rsidRPr="00A4593E">
        <w:t>281.60</w:t>
      </w:r>
      <w:r w:rsidRPr="00A4593E">
        <w:tab/>
        <w:t>Installment Payment Arrangements</w:t>
      </w:r>
    </w:p>
    <w:p w:rsidR="004813E9" w:rsidRPr="00A4593E" w:rsidRDefault="004813E9" w:rsidP="004813E9">
      <w:pPr>
        <w:ind w:left="1440" w:hanging="1440"/>
      </w:pPr>
      <w:r w:rsidRPr="00A4593E">
        <w:t>281.70</w:t>
      </w:r>
      <w:r w:rsidRPr="00A4593E">
        <w:tab/>
        <w:t>Prohibition of Late Fees and Interest</w:t>
      </w:r>
    </w:p>
    <w:p w:rsidR="004813E9" w:rsidRPr="00A4593E" w:rsidRDefault="004813E9" w:rsidP="004813E9">
      <w:pPr>
        <w:ind w:left="1440" w:hanging="1440"/>
      </w:pPr>
      <w:r w:rsidRPr="00A4593E">
        <w:t>281.80</w:t>
      </w:r>
      <w:r w:rsidRPr="00A4593E">
        <w:tab/>
        <w:t xml:space="preserve">Recovery of Uncollectible Costs </w:t>
      </w:r>
      <w:bookmarkStart w:id="0" w:name="_GoBack"/>
      <w:bookmarkEnd w:id="0"/>
    </w:p>
    <w:sectPr w:rsidR="004813E9" w:rsidRPr="00A459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E9" w:rsidRDefault="004813E9">
      <w:r>
        <w:separator/>
      </w:r>
    </w:p>
  </w:endnote>
  <w:endnote w:type="continuationSeparator" w:id="0">
    <w:p w:rsidR="004813E9" w:rsidRDefault="0048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E9" w:rsidRDefault="004813E9">
      <w:r>
        <w:separator/>
      </w:r>
    </w:p>
  </w:footnote>
  <w:footnote w:type="continuationSeparator" w:id="0">
    <w:p w:rsidR="004813E9" w:rsidRDefault="00481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E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6C9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3E9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93E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240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2013-02-05T17:46:00Z</dcterms:created>
  <dcterms:modified xsi:type="dcterms:W3CDTF">2013-02-08T17:38:00Z</dcterms:modified>
</cp:coreProperties>
</file>