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9E1" w:rsidRDefault="000859E1" w:rsidP="000859E1"/>
    <w:p w:rsidR="000859E1" w:rsidRPr="00D75F46" w:rsidRDefault="000859E1" w:rsidP="000859E1">
      <w:r>
        <w:t xml:space="preserve">SOURCE:  </w:t>
      </w:r>
      <w:r w:rsidRPr="007A5D3F">
        <w:t>Rule repealed, new rule adopted at 3 Ill. Reg. 1, p. 102, effective January 6, 1979; emergency amendment at 3 Ill. Reg. 46, p. 65, effective November 16, 1979, for a maximum of 150 days; amended at 4 Ill. Reg. 46, p. 1274, effective November 10, 1980; amended at 6 Ill. Reg. 10917, effective September 7, 1982; amended at 6 Ill. Reg. 13723, effective November 8, 1982; amended at 7 Ill. Reg. 9285, effective July 22, 1983; codified at 7 Ill. Reg. 13218; emergency amendment at 7 Ill. Reg. 14543, effective October 18, 1983, for a maximum of 150 days; amended at 7 Ill. Reg. 13221, effective November 1, 1983; emergency amendment at 7 Ill. Reg. 16667, effective December 1, 1983, for a maximum of 150 days; amended at 8 Ill. Reg.</w:t>
      </w:r>
      <w:r w:rsidRPr="00E244C3">
        <w:t xml:space="preserve"> </w:t>
      </w:r>
      <w:r w:rsidRPr="007A5D3F">
        <w:t>3664, effective March 15, 1984; emergency amendment at 8 Ill. Reg. 17924, effective September 13, 1984, for a maximum of 150 days; amended at 8 Ill. Reg. 21222, effective October 15, 1984; amended at 9 Ill. Reg. 2268, effective February 8, 1985; amended at 16 Ill. Reg. 11023, effective July 1, 1992; amended at 17 Ill. Reg. 805, effective January 15, 1993; amended at 18 Ill. Reg. 6160, effective May 1, 1994; amended at 18 Ill. Reg. 17974, effective December 15, 1994; emergency amendment at 25 Ill. Reg. 16545, effective December 13, 2001 for a maximum of 150 days; amended at 26 Ill. Reg. 7032, effective May 1, 2002; amended at 27 Ill. Reg. 4527, effective April 1, 2003; emergency amendment at 27 Ill. Reg. 15156, effective September 15, 2003, for a maximum of 150 days; amended at 28 Ill. Reg. 2684, effective February 10, 2004</w:t>
      </w:r>
      <w:r>
        <w:t xml:space="preserve">; old </w:t>
      </w:r>
      <w:r w:rsidRPr="007A5D3F">
        <w:t xml:space="preserve">Part repealed at </w:t>
      </w:r>
      <w:r>
        <w:t>38</w:t>
      </w:r>
      <w:r w:rsidRPr="007A5D3F">
        <w:t xml:space="preserve"> Ill. Reg. </w:t>
      </w:r>
      <w:r>
        <w:t>21328</w:t>
      </w:r>
      <w:r w:rsidRPr="007A5D3F">
        <w:t xml:space="preserve">, </w:t>
      </w:r>
      <w:r>
        <w:t xml:space="preserve">and </w:t>
      </w:r>
      <w:r w:rsidRPr="007A5D3F">
        <w:t xml:space="preserve">new Part adopted at </w:t>
      </w:r>
      <w:r>
        <w:t xml:space="preserve">38 </w:t>
      </w:r>
      <w:r w:rsidRPr="007A5D3F">
        <w:t xml:space="preserve">Ill. Reg. </w:t>
      </w:r>
      <w:r>
        <w:t>2133</w:t>
      </w:r>
      <w:r>
        <w:t>1</w:t>
      </w:r>
      <w:bookmarkStart w:id="0" w:name="_GoBack"/>
      <w:bookmarkEnd w:id="0"/>
      <w:r w:rsidRPr="007A5D3F">
        <w:t xml:space="preserve">, effective </w:t>
      </w:r>
      <w:r>
        <w:t>November 1, 2014.</w:t>
      </w:r>
    </w:p>
    <w:sectPr w:rsidR="000859E1" w:rsidRPr="00D75F4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0CDA"/>
    <w:rsid w:val="000859E1"/>
    <w:rsid w:val="001939F0"/>
    <w:rsid w:val="005C3366"/>
    <w:rsid w:val="00C0636B"/>
    <w:rsid w:val="00D10CDA"/>
    <w:rsid w:val="00FC6366"/>
    <w:rsid w:val="00FD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B905854-737C-47DD-A244-405BF0C33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9E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Effective May 1, 1969; codified at 8 Ill</vt:lpstr>
    </vt:vector>
  </TitlesOfParts>
  <Company>State of Illinois</Company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Effective May 1, 1969; codified at 8 Ill</dc:title>
  <dc:subject/>
  <dc:creator>Illinois General Assembly</dc:creator>
  <cp:keywords/>
  <dc:description/>
  <cp:lastModifiedBy>King, Melissa A.</cp:lastModifiedBy>
  <cp:revision>4</cp:revision>
  <dcterms:created xsi:type="dcterms:W3CDTF">2012-06-21T18:58:00Z</dcterms:created>
  <dcterms:modified xsi:type="dcterms:W3CDTF">2014-11-07T15:57:00Z</dcterms:modified>
</cp:coreProperties>
</file>