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37" w:rsidRDefault="00022A37">
      <w:pPr>
        <w:widowControl w:val="0"/>
        <w:autoSpaceDE w:val="0"/>
        <w:autoSpaceDN w:val="0"/>
        <w:adjustRightInd w:val="0"/>
      </w:pPr>
      <w:bookmarkStart w:id="0" w:name="_GoBack"/>
      <w:bookmarkEnd w:id="0"/>
    </w:p>
    <w:p w:rsidR="00022A37" w:rsidRDefault="00022A37">
      <w:pPr>
        <w:widowControl w:val="0"/>
        <w:autoSpaceDE w:val="0"/>
        <w:autoSpaceDN w:val="0"/>
        <w:adjustRightInd w:val="0"/>
        <w:ind w:left="720" w:hanging="720"/>
      </w:pPr>
      <w:r>
        <w:rPr>
          <w:b/>
          <w:bCs/>
        </w:rPr>
        <w:t>Section 265.230  Alleged Violator's Options After Receiving Notice of Violation</w:t>
      </w:r>
      <w:r>
        <w:t xml:space="preserve"> </w:t>
      </w:r>
    </w:p>
    <w:p w:rsidR="00022A37" w:rsidRDefault="00022A37">
      <w:pPr>
        <w:widowControl w:val="0"/>
        <w:autoSpaceDE w:val="0"/>
        <w:autoSpaceDN w:val="0"/>
        <w:adjustRightInd w:val="0"/>
        <w:ind w:left="720" w:hanging="720"/>
      </w:pPr>
    </w:p>
    <w:p w:rsidR="00022A37" w:rsidRDefault="00022A37" w:rsidP="007223A8">
      <w:pPr>
        <w:widowControl w:val="0"/>
        <w:autoSpaceDE w:val="0"/>
        <w:autoSpaceDN w:val="0"/>
        <w:adjustRightInd w:val="0"/>
      </w:pPr>
      <w:r>
        <w:t xml:space="preserve">The alleged violator shall, within 30 days after the date of the mailing of the notice of violation, either pay the amount of the penalty specified in the notice or request that the matter be considered by the Advisory Committee. Timely payment of the proposed penalty shall constitute a final, </w:t>
      </w:r>
      <w:proofErr w:type="spellStart"/>
      <w:r>
        <w:t>nonreviewable</w:t>
      </w:r>
      <w:proofErr w:type="spellEnd"/>
      <w:r>
        <w:t xml:space="preserve"> resolution of the notice of violation issued under this Part, and all activity with respect to the penalty assessed as a result of the notice of violation shall then terminate. If the alleged violator either fails to pay the proposed penalty within the time allotted or requests that the case be considered by the Advisory Committee, the matter shall then be referred to the Advisory Committee for its consideration. </w:t>
      </w:r>
    </w:p>
    <w:sectPr w:rsidR="00022A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2A37"/>
    <w:rsid w:val="00022A37"/>
    <w:rsid w:val="00590F73"/>
    <w:rsid w:val="007223A8"/>
    <w:rsid w:val="007D1978"/>
    <w:rsid w:val="00AB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Roberts, John</cp:lastModifiedBy>
  <cp:revision>3</cp:revision>
  <dcterms:created xsi:type="dcterms:W3CDTF">2012-06-21T18:58:00Z</dcterms:created>
  <dcterms:modified xsi:type="dcterms:W3CDTF">2012-06-21T18:58:00Z</dcterms:modified>
</cp:coreProperties>
</file>