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68" w:rsidRDefault="007B7068" w:rsidP="002E536B">
      <w:pPr>
        <w:rPr>
          <w:b/>
        </w:rPr>
      </w:pPr>
      <w:bookmarkStart w:id="0" w:name="_GoBack"/>
      <w:bookmarkEnd w:id="0"/>
    </w:p>
    <w:p w:rsidR="002E536B" w:rsidRPr="007B7068" w:rsidRDefault="002E536B" w:rsidP="002E536B">
      <w:pPr>
        <w:rPr>
          <w:b/>
        </w:rPr>
      </w:pPr>
      <w:r w:rsidRPr="007B7068">
        <w:rPr>
          <w:b/>
        </w:rPr>
        <w:t>Section 201.40  Participation of Commission Staff</w:t>
      </w:r>
    </w:p>
    <w:p w:rsidR="002E536B" w:rsidRPr="002E536B" w:rsidRDefault="002E536B" w:rsidP="002E536B"/>
    <w:p w:rsidR="002E536B" w:rsidRPr="002E536B" w:rsidRDefault="002E536B" w:rsidP="002E536B">
      <w:r w:rsidRPr="002E536B">
        <w:t>For the purposes of this Part, Commission staff shall have the same rights to participate in a mediation as any other person.</w:t>
      </w:r>
    </w:p>
    <w:sectPr w:rsidR="002E536B" w:rsidRPr="002E536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0CE4">
      <w:r>
        <w:separator/>
      </w:r>
    </w:p>
  </w:endnote>
  <w:endnote w:type="continuationSeparator" w:id="0">
    <w:p w:rsidR="00000000" w:rsidRDefault="00F1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0CE4">
      <w:r>
        <w:separator/>
      </w:r>
    </w:p>
  </w:footnote>
  <w:footnote w:type="continuationSeparator" w:id="0">
    <w:p w:rsidR="00000000" w:rsidRDefault="00F1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E536B"/>
    <w:rsid w:val="00337CEB"/>
    <w:rsid w:val="003551AE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7816"/>
    <w:rsid w:val="005F4571"/>
    <w:rsid w:val="006A2114"/>
    <w:rsid w:val="006D5961"/>
    <w:rsid w:val="006F61FC"/>
    <w:rsid w:val="00780733"/>
    <w:rsid w:val="007B7068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10CE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