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54D" w:rsidRDefault="00F0754D" w:rsidP="00F0754D">
      <w:pPr>
        <w:widowControl w:val="0"/>
        <w:autoSpaceDE w:val="0"/>
        <w:autoSpaceDN w:val="0"/>
        <w:adjustRightInd w:val="0"/>
      </w:pPr>
      <w:bookmarkStart w:id="0" w:name="_GoBack"/>
      <w:bookmarkEnd w:id="0"/>
    </w:p>
    <w:p w:rsidR="00F0754D" w:rsidRDefault="00F0754D" w:rsidP="00F0754D">
      <w:pPr>
        <w:widowControl w:val="0"/>
        <w:autoSpaceDE w:val="0"/>
        <w:autoSpaceDN w:val="0"/>
        <w:adjustRightInd w:val="0"/>
      </w:pPr>
      <w:r>
        <w:rPr>
          <w:b/>
          <w:bCs/>
        </w:rPr>
        <w:t>Section 200.850  Oral Argument</w:t>
      </w:r>
      <w:r>
        <w:t xml:space="preserve"> </w:t>
      </w:r>
    </w:p>
    <w:p w:rsidR="00F0754D" w:rsidRDefault="00F0754D" w:rsidP="00F0754D">
      <w:pPr>
        <w:widowControl w:val="0"/>
        <w:autoSpaceDE w:val="0"/>
        <w:autoSpaceDN w:val="0"/>
        <w:adjustRightInd w:val="0"/>
      </w:pPr>
    </w:p>
    <w:p w:rsidR="00F0754D" w:rsidRDefault="00F0754D" w:rsidP="00F0754D">
      <w:pPr>
        <w:widowControl w:val="0"/>
        <w:autoSpaceDE w:val="0"/>
        <w:autoSpaceDN w:val="0"/>
        <w:adjustRightInd w:val="0"/>
        <w:ind w:left="1440" w:hanging="720"/>
      </w:pPr>
      <w:r>
        <w:t>a)</w:t>
      </w:r>
      <w:r>
        <w:tab/>
        <w:t xml:space="preserve">The Commission may hear oral argument upon seven days notice to the parties of the time and place upon: </w:t>
      </w:r>
    </w:p>
    <w:p w:rsidR="00D345D7" w:rsidRDefault="00D345D7" w:rsidP="00F0754D">
      <w:pPr>
        <w:widowControl w:val="0"/>
        <w:autoSpaceDE w:val="0"/>
        <w:autoSpaceDN w:val="0"/>
        <w:adjustRightInd w:val="0"/>
        <w:ind w:left="2160" w:hanging="720"/>
      </w:pPr>
    </w:p>
    <w:p w:rsidR="00F0754D" w:rsidRDefault="00F0754D" w:rsidP="00F0754D">
      <w:pPr>
        <w:widowControl w:val="0"/>
        <w:autoSpaceDE w:val="0"/>
        <w:autoSpaceDN w:val="0"/>
        <w:adjustRightInd w:val="0"/>
        <w:ind w:left="2160" w:hanging="720"/>
      </w:pPr>
      <w:r>
        <w:t>1)</w:t>
      </w:r>
      <w:r>
        <w:tab/>
        <w:t xml:space="preserve">Its own motion; </w:t>
      </w:r>
    </w:p>
    <w:p w:rsidR="00D345D7" w:rsidRDefault="00D345D7" w:rsidP="00F0754D">
      <w:pPr>
        <w:widowControl w:val="0"/>
        <w:autoSpaceDE w:val="0"/>
        <w:autoSpaceDN w:val="0"/>
        <w:adjustRightInd w:val="0"/>
        <w:ind w:left="2160" w:hanging="720"/>
      </w:pPr>
    </w:p>
    <w:p w:rsidR="00F0754D" w:rsidRDefault="00F0754D" w:rsidP="00F0754D">
      <w:pPr>
        <w:widowControl w:val="0"/>
        <w:autoSpaceDE w:val="0"/>
        <w:autoSpaceDN w:val="0"/>
        <w:adjustRightInd w:val="0"/>
        <w:ind w:left="2160" w:hanging="720"/>
      </w:pPr>
      <w:r>
        <w:t>2)</w:t>
      </w:r>
      <w:r>
        <w:tab/>
        <w:t xml:space="preserve">The motion of a party; or </w:t>
      </w:r>
    </w:p>
    <w:p w:rsidR="00D345D7" w:rsidRDefault="00D345D7" w:rsidP="00F0754D">
      <w:pPr>
        <w:widowControl w:val="0"/>
        <w:autoSpaceDE w:val="0"/>
        <w:autoSpaceDN w:val="0"/>
        <w:adjustRightInd w:val="0"/>
        <w:ind w:left="2160" w:hanging="720"/>
      </w:pPr>
    </w:p>
    <w:p w:rsidR="00F0754D" w:rsidRDefault="00F0754D" w:rsidP="00F0754D">
      <w:pPr>
        <w:widowControl w:val="0"/>
        <w:autoSpaceDE w:val="0"/>
        <w:autoSpaceDN w:val="0"/>
        <w:adjustRightInd w:val="0"/>
        <w:ind w:left="2160" w:hanging="720"/>
      </w:pPr>
      <w:r>
        <w:t>3)</w:t>
      </w:r>
      <w:r>
        <w:tab/>
        <w:t xml:space="preserve">A request for oral argument noted by a party on either its opening brief, reply brief or brief on exceptions, accompanied by a statement in support of such request in the body of the brief. </w:t>
      </w:r>
    </w:p>
    <w:p w:rsidR="00D345D7" w:rsidRDefault="00D345D7" w:rsidP="00F0754D">
      <w:pPr>
        <w:widowControl w:val="0"/>
        <w:autoSpaceDE w:val="0"/>
        <w:autoSpaceDN w:val="0"/>
        <w:adjustRightInd w:val="0"/>
        <w:ind w:left="1440" w:hanging="720"/>
      </w:pPr>
    </w:p>
    <w:p w:rsidR="00F0754D" w:rsidRDefault="00F0754D" w:rsidP="00F0754D">
      <w:pPr>
        <w:widowControl w:val="0"/>
        <w:autoSpaceDE w:val="0"/>
        <w:autoSpaceDN w:val="0"/>
        <w:adjustRightInd w:val="0"/>
        <w:ind w:left="1440" w:hanging="720"/>
      </w:pPr>
      <w:r>
        <w:t>b)</w:t>
      </w:r>
      <w:r>
        <w:tab/>
        <w:t xml:space="preserve">Except upon special leave of the Commission, no party shall participate in oral argument without having filed a brief. </w:t>
      </w:r>
    </w:p>
    <w:p w:rsidR="00D345D7" w:rsidRDefault="00D345D7" w:rsidP="00F0754D">
      <w:pPr>
        <w:widowControl w:val="0"/>
        <w:autoSpaceDE w:val="0"/>
        <w:autoSpaceDN w:val="0"/>
        <w:adjustRightInd w:val="0"/>
        <w:ind w:left="1440" w:hanging="720"/>
      </w:pPr>
    </w:p>
    <w:p w:rsidR="00F0754D" w:rsidRDefault="00F0754D" w:rsidP="00F0754D">
      <w:pPr>
        <w:widowControl w:val="0"/>
        <w:autoSpaceDE w:val="0"/>
        <w:autoSpaceDN w:val="0"/>
        <w:adjustRightInd w:val="0"/>
        <w:ind w:left="1440" w:hanging="720"/>
      </w:pPr>
      <w:r>
        <w:t>c)</w:t>
      </w:r>
      <w:r>
        <w:tab/>
        <w:t xml:space="preserve">The presentation of written materials or visual aids to the Commission at oral argument is permitted.  To the extent such materials or aids contain factual information, they shall be supported by the record or briefs in the proceeding and shall contain accurate record citations.  Such materials or aids may not contain new calculations or quantitative analyses not presented in the record or briefs, unless they are based on underlying data contained in the record.  Copies of all written materials or visual aids to be presented to the Commission at oral argument shall be served on all parties participating in the oral argument not less than 48 hours prior to the time and date of oral argument. </w:t>
      </w:r>
    </w:p>
    <w:p w:rsidR="00F0754D" w:rsidRDefault="00F0754D" w:rsidP="00F0754D">
      <w:pPr>
        <w:widowControl w:val="0"/>
        <w:autoSpaceDE w:val="0"/>
        <w:autoSpaceDN w:val="0"/>
        <w:adjustRightInd w:val="0"/>
        <w:ind w:left="1440" w:hanging="720"/>
      </w:pPr>
    </w:p>
    <w:p w:rsidR="00F0754D" w:rsidRDefault="00F0754D" w:rsidP="00F0754D">
      <w:pPr>
        <w:widowControl w:val="0"/>
        <w:autoSpaceDE w:val="0"/>
        <w:autoSpaceDN w:val="0"/>
        <w:adjustRightInd w:val="0"/>
        <w:ind w:left="1440" w:hanging="720"/>
      </w:pPr>
      <w:r>
        <w:t xml:space="preserve">(Source:  Amended at 20 Ill. Reg. 10607, effective August 15, 1996) </w:t>
      </w:r>
    </w:p>
    <w:sectPr w:rsidR="00F0754D" w:rsidSect="00F075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54D"/>
    <w:rsid w:val="001A562A"/>
    <w:rsid w:val="002D4B49"/>
    <w:rsid w:val="005C3366"/>
    <w:rsid w:val="00D345D7"/>
    <w:rsid w:val="00F0754D"/>
    <w:rsid w:val="00F3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