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43E" w:rsidRDefault="00BB043E" w:rsidP="00BB043E">
      <w:pPr>
        <w:widowControl w:val="0"/>
        <w:autoSpaceDE w:val="0"/>
        <w:autoSpaceDN w:val="0"/>
        <w:adjustRightInd w:val="0"/>
      </w:pPr>
      <w:bookmarkStart w:id="0" w:name="_GoBack"/>
      <w:bookmarkEnd w:id="0"/>
    </w:p>
    <w:p w:rsidR="00BB043E" w:rsidRDefault="00BB043E" w:rsidP="00BB043E">
      <w:pPr>
        <w:widowControl w:val="0"/>
        <w:autoSpaceDE w:val="0"/>
        <w:autoSpaceDN w:val="0"/>
        <w:adjustRightInd w:val="0"/>
      </w:pPr>
      <w:r>
        <w:rPr>
          <w:b/>
          <w:bCs/>
        </w:rPr>
        <w:t xml:space="preserve">Section </w:t>
      </w:r>
      <w:proofErr w:type="gramStart"/>
      <w:r>
        <w:rPr>
          <w:b/>
          <w:bCs/>
        </w:rPr>
        <w:t>200.800  Briefs</w:t>
      </w:r>
      <w:proofErr w:type="gramEnd"/>
      <w:r>
        <w:t xml:space="preserve"> </w:t>
      </w:r>
    </w:p>
    <w:p w:rsidR="00BB043E" w:rsidRDefault="00BB043E" w:rsidP="00BB043E">
      <w:pPr>
        <w:widowControl w:val="0"/>
        <w:autoSpaceDE w:val="0"/>
        <w:autoSpaceDN w:val="0"/>
        <w:adjustRightInd w:val="0"/>
      </w:pPr>
    </w:p>
    <w:p w:rsidR="00BB043E" w:rsidRDefault="00BB043E" w:rsidP="00BB043E">
      <w:pPr>
        <w:widowControl w:val="0"/>
        <w:autoSpaceDE w:val="0"/>
        <w:autoSpaceDN w:val="0"/>
        <w:adjustRightInd w:val="0"/>
        <w:ind w:left="1440" w:hanging="720"/>
      </w:pPr>
      <w:r>
        <w:t>a)</w:t>
      </w:r>
      <w:r>
        <w:tab/>
        <w:t xml:space="preserve">At the close of the hearing, any party or Staff witness may request an opportunity to file a brief.  In instances where Staff witnesses file a brief, one consolidated brief shall be filed on behalf of all Staff witnesses. The Hearing Examiner, after notice, may require the filing of briefs.  Briefs shall be filed in the same order as evidence was presented in the proceedings or as otherwise directed by the Hearing Examiner.  Statements of fact in briefs and reply briefs should be supported by citation to the record. </w:t>
      </w:r>
    </w:p>
    <w:p w:rsidR="00166C67" w:rsidRDefault="00166C67" w:rsidP="00BB043E">
      <w:pPr>
        <w:widowControl w:val="0"/>
        <w:autoSpaceDE w:val="0"/>
        <w:autoSpaceDN w:val="0"/>
        <w:adjustRightInd w:val="0"/>
        <w:ind w:left="1440" w:hanging="720"/>
      </w:pPr>
    </w:p>
    <w:p w:rsidR="00BB043E" w:rsidRDefault="00BB043E" w:rsidP="00BB043E">
      <w:pPr>
        <w:widowControl w:val="0"/>
        <w:autoSpaceDE w:val="0"/>
        <w:autoSpaceDN w:val="0"/>
        <w:adjustRightInd w:val="0"/>
        <w:ind w:left="1440" w:hanging="720"/>
      </w:pPr>
      <w:r>
        <w:t>b)</w:t>
      </w:r>
      <w:r>
        <w:tab/>
        <w:t xml:space="preserve">Briefs shall be concise, and, if in excess of 30 pages, excluding appendices, shall contain: </w:t>
      </w:r>
    </w:p>
    <w:p w:rsidR="00166C67" w:rsidRDefault="00166C67" w:rsidP="00BB043E">
      <w:pPr>
        <w:widowControl w:val="0"/>
        <w:autoSpaceDE w:val="0"/>
        <w:autoSpaceDN w:val="0"/>
        <w:adjustRightInd w:val="0"/>
        <w:ind w:left="2160" w:hanging="720"/>
      </w:pPr>
    </w:p>
    <w:p w:rsidR="00BB043E" w:rsidRDefault="00BB043E" w:rsidP="00BB043E">
      <w:pPr>
        <w:widowControl w:val="0"/>
        <w:autoSpaceDE w:val="0"/>
        <w:autoSpaceDN w:val="0"/>
        <w:adjustRightInd w:val="0"/>
        <w:ind w:left="2160" w:hanging="720"/>
      </w:pPr>
      <w:r>
        <w:t>1)</w:t>
      </w:r>
      <w:r>
        <w:tab/>
        <w:t xml:space="preserve">A table of contents; </w:t>
      </w:r>
    </w:p>
    <w:p w:rsidR="00166C67" w:rsidRDefault="00166C67" w:rsidP="00BB043E">
      <w:pPr>
        <w:widowControl w:val="0"/>
        <w:autoSpaceDE w:val="0"/>
        <w:autoSpaceDN w:val="0"/>
        <w:adjustRightInd w:val="0"/>
        <w:ind w:left="2160" w:hanging="720"/>
      </w:pPr>
    </w:p>
    <w:p w:rsidR="00BB043E" w:rsidRDefault="00BB043E" w:rsidP="00BB043E">
      <w:pPr>
        <w:widowControl w:val="0"/>
        <w:autoSpaceDE w:val="0"/>
        <w:autoSpaceDN w:val="0"/>
        <w:adjustRightInd w:val="0"/>
        <w:ind w:left="2160" w:hanging="720"/>
      </w:pPr>
      <w:r>
        <w:t>2)</w:t>
      </w:r>
      <w:r>
        <w:tab/>
        <w:t xml:space="preserve">A summary of the position of the party filing; and </w:t>
      </w:r>
    </w:p>
    <w:p w:rsidR="00166C67" w:rsidRDefault="00166C67" w:rsidP="00BB043E">
      <w:pPr>
        <w:widowControl w:val="0"/>
        <w:autoSpaceDE w:val="0"/>
        <w:autoSpaceDN w:val="0"/>
        <w:adjustRightInd w:val="0"/>
        <w:ind w:left="2160" w:hanging="720"/>
      </w:pPr>
    </w:p>
    <w:p w:rsidR="00BB043E" w:rsidRDefault="00BB043E" w:rsidP="00BB043E">
      <w:pPr>
        <w:widowControl w:val="0"/>
        <w:autoSpaceDE w:val="0"/>
        <w:autoSpaceDN w:val="0"/>
        <w:adjustRightInd w:val="0"/>
        <w:ind w:left="2160" w:hanging="720"/>
      </w:pPr>
      <w:r>
        <w:t>3)</w:t>
      </w:r>
      <w:r>
        <w:tab/>
        <w:t xml:space="preserve">Argument. </w:t>
      </w:r>
    </w:p>
    <w:p w:rsidR="00166C67" w:rsidRDefault="00166C67" w:rsidP="00BB043E">
      <w:pPr>
        <w:widowControl w:val="0"/>
        <w:autoSpaceDE w:val="0"/>
        <w:autoSpaceDN w:val="0"/>
        <w:adjustRightInd w:val="0"/>
        <w:ind w:left="1440" w:hanging="720"/>
      </w:pPr>
    </w:p>
    <w:p w:rsidR="00BB043E" w:rsidRDefault="00BB043E" w:rsidP="00BB043E">
      <w:pPr>
        <w:widowControl w:val="0"/>
        <w:autoSpaceDE w:val="0"/>
        <w:autoSpaceDN w:val="0"/>
        <w:adjustRightInd w:val="0"/>
        <w:ind w:left="1440" w:hanging="720"/>
      </w:pPr>
      <w:r>
        <w:t>c)</w:t>
      </w:r>
      <w:r>
        <w:tab/>
        <w:t xml:space="preserve">Parties and the Staff shall not raise an argument in their reply briefs that is not responsive to any argument raised in any other party's or the Staff's opening brief. </w:t>
      </w:r>
    </w:p>
    <w:p w:rsidR="00166C67" w:rsidRDefault="00166C67" w:rsidP="00BB043E">
      <w:pPr>
        <w:widowControl w:val="0"/>
        <w:autoSpaceDE w:val="0"/>
        <w:autoSpaceDN w:val="0"/>
        <w:adjustRightInd w:val="0"/>
        <w:ind w:left="1440" w:hanging="720"/>
      </w:pPr>
    </w:p>
    <w:p w:rsidR="00BB043E" w:rsidRDefault="00BB043E" w:rsidP="00BB043E">
      <w:pPr>
        <w:widowControl w:val="0"/>
        <w:autoSpaceDE w:val="0"/>
        <w:autoSpaceDN w:val="0"/>
        <w:adjustRightInd w:val="0"/>
        <w:ind w:left="1440" w:hanging="720"/>
      </w:pPr>
      <w:r>
        <w:t>d)</w:t>
      </w:r>
      <w:r>
        <w:tab/>
        <w:t xml:space="preserve">The Hearing Examiner may, with the agreement of the parties, allow oral closing statements to be made to the Hearing Examiner in lieu of briefs. </w:t>
      </w:r>
    </w:p>
    <w:p w:rsidR="00166C67" w:rsidRDefault="00166C67" w:rsidP="00BB043E">
      <w:pPr>
        <w:widowControl w:val="0"/>
        <w:autoSpaceDE w:val="0"/>
        <w:autoSpaceDN w:val="0"/>
        <w:adjustRightInd w:val="0"/>
        <w:ind w:left="1440" w:hanging="720"/>
      </w:pPr>
    </w:p>
    <w:p w:rsidR="00BB043E" w:rsidRDefault="00BB043E" w:rsidP="00BB043E">
      <w:pPr>
        <w:widowControl w:val="0"/>
        <w:autoSpaceDE w:val="0"/>
        <w:autoSpaceDN w:val="0"/>
        <w:adjustRightInd w:val="0"/>
        <w:ind w:left="1440" w:hanging="720"/>
      </w:pPr>
      <w:r>
        <w:t>e)</w:t>
      </w:r>
      <w:r>
        <w:tab/>
        <w:t xml:space="preserve">The Hearing Examiner, upon his or her own motion, or the motion of any party or Staff representative, may establish reasonable page limitations applicable to briefs. </w:t>
      </w:r>
    </w:p>
    <w:p w:rsidR="00BB043E" w:rsidRDefault="00BB043E" w:rsidP="00BB043E">
      <w:pPr>
        <w:widowControl w:val="0"/>
        <w:autoSpaceDE w:val="0"/>
        <w:autoSpaceDN w:val="0"/>
        <w:adjustRightInd w:val="0"/>
        <w:ind w:left="1440" w:hanging="720"/>
      </w:pPr>
    </w:p>
    <w:p w:rsidR="00BB043E" w:rsidRDefault="00BB043E" w:rsidP="00BB043E">
      <w:pPr>
        <w:widowControl w:val="0"/>
        <w:autoSpaceDE w:val="0"/>
        <w:autoSpaceDN w:val="0"/>
        <w:adjustRightInd w:val="0"/>
        <w:ind w:left="1440" w:hanging="720"/>
      </w:pPr>
      <w:r>
        <w:t xml:space="preserve">(Source:  Amended at 20 Ill. Reg. 10607, effective August 15, 1996) </w:t>
      </w:r>
    </w:p>
    <w:sectPr w:rsidR="00BB043E" w:rsidSect="00BB04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043E"/>
    <w:rsid w:val="00166C67"/>
    <w:rsid w:val="004E4C8A"/>
    <w:rsid w:val="005C3366"/>
    <w:rsid w:val="007E73F6"/>
    <w:rsid w:val="00BB043E"/>
    <w:rsid w:val="00CD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