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FAB" w:rsidRDefault="004B1FAB" w:rsidP="004B1FAB">
      <w:pPr>
        <w:widowControl w:val="0"/>
        <w:autoSpaceDE w:val="0"/>
        <w:autoSpaceDN w:val="0"/>
        <w:adjustRightInd w:val="0"/>
      </w:pPr>
      <w:bookmarkStart w:id="0" w:name="_GoBack"/>
      <w:bookmarkEnd w:id="0"/>
    </w:p>
    <w:p w:rsidR="004B1FAB" w:rsidRDefault="004B1FAB" w:rsidP="004B1FAB">
      <w:pPr>
        <w:widowControl w:val="0"/>
        <w:autoSpaceDE w:val="0"/>
        <w:autoSpaceDN w:val="0"/>
        <w:adjustRightInd w:val="0"/>
      </w:pPr>
      <w:r>
        <w:rPr>
          <w:b/>
          <w:bCs/>
        </w:rPr>
        <w:t>Section 200.630  Stipulation of Facts</w:t>
      </w:r>
      <w:r>
        <w:t xml:space="preserve"> </w:t>
      </w:r>
    </w:p>
    <w:p w:rsidR="004B1FAB" w:rsidRDefault="004B1FAB" w:rsidP="004B1FAB">
      <w:pPr>
        <w:widowControl w:val="0"/>
        <w:autoSpaceDE w:val="0"/>
        <w:autoSpaceDN w:val="0"/>
        <w:adjustRightInd w:val="0"/>
      </w:pPr>
    </w:p>
    <w:p w:rsidR="004B1FAB" w:rsidRDefault="004B1FAB" w:rsidP="004B1FAB">
      <w:pPr>
        <w:widowControl w:val="0"/>
        <w:autoSpaceDE w:val="0"/>
        <w:autoSpaceDN w:val="0"/>
        <w:adjustRightInd w:val="0"/>
      </w:pPr>
      <w:r>
        <w:t xml:space="preserve">The parties to any proceeding before the Commission may, by stipulation in writing filed with the Commission or entered orally in the record, agree upon the facts or any part thereof involved in the proceeding.  It is the policy of the Commission to encourage stipulations of fact whenever practicable. </w:t>
      </w:r>
      <w:proofErr w:type="spellStart"/>
      <w:r>
        <w:t>Nothwithstanding</w:t>
      </w:r>
      <w:proofErr w:type="spellEnd"/>
      <w:r>
        <w:t xml:space="preserve"> the stipulation of the parties, the Commission or the Hearing Examiner may require proof by evidence of the facts stipulated to, where the public interest requires. </w:t>
      </w:r>
    </w:p>
    <w:sectPr w:rsidR="004B1FAB" w:rsidSect="004B1F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FAB"/>
    <w:rsid w:val="004B1FAB"/>
    <w:rsid w:val="00535EB5"/>
    <w:rsid w:val="005C3366"/>
    <w:rsid w:val="006103E7"/>
    <w:rsid w:val="00E4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