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89" w:rsidRDefault="00056B89" w:rsidP="00056B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6B89" w:rsidRDefault="00056B89" w:rsidP="00056B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200.350  Reasonable Attempts to Resolve Differences Required</w:t>
      </w:r>
      <w:r>
        <w:t xml:space="preserve"> </w:t>
      </w:r>
    </w:p>
    <w:p w:rsidR="00056B89" w:rsidRDefault="00056B89" w:rsidP="00056B89">
      <w:pPr>
        <w:widowControl w:val="0"/>
        <w:autoSpaceDE w:val="0"/>
        <w:autoSpaceDN w:val="0"/>
        <w:adjustRightInd w:val="0"/>
      </w:pPr>
    </w:p>
    <w:p w:rsidR="00056B89" w:rsidRDefault="00056B89" w:rsidP="00056B89">
      <w:pPr>
        <w:widowControl w:val="0"/>
        <w:autoSpaceDE w:val="0"/>
        <w:autoSpaceDN w:val="0"/>
        <w:adjustRightInd w:val="0"/>
      </w:pPr>
      <w:r>
        <w:t xml:space="preserve">Every motion to compel formal discovery or to invoke Section 200.370 shall incorporate a statement showing that consultation and reasonable attempts to resolve differences have failed. </w:t>
      </w:r>
    </w:p>
    <w:sectPr w:rsidR="00056B89" w:rsidSect="00056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B89"/>
    <w:rsid w:val="0005109B"/>
    <w:rsid w:val="00056B89"/>
    <w:rsid w:val="001F2C28"/>
    <w:rsid w:val="005C3366"/>
    <w:rsid w:val="00A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