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E83" w:rsidRDefault="00776E83" w:rsidP="00776E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6E83" w:rsidRDefault="00776E83" w:rsidP="00776E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200.95  Class Actions Prohibited</w:t>
      </w:r>
      <w:r>
        <w:t xml:space="preserve"> </w:t>
      </w:r>
    </w:p>
    <w:p w:rsidR="00776E83" w:rsidRDefault="00776E83" w:rsidP="00776E83">
      <w:pPr>
        <w:widowControl w:val="0"/>
        <w:autoSpaceDE w:val="0"/>
        <w:autoSpaceDN w:val="0"/>
        <w:adjustRightInd w:val="0"/>
      </w:pPr>
    </w:p>
    <w:p w:rsidR="00776E83" w:rsidRDefault="00776E83" w:rsidP="00776E83">
      <w:pPr>
        <w:widowControl w:val="0"/>
        <w:autoSpaceDE w:val="0"/>
        <w:autoSpaceDN w:val="0"/>
        <w:adjustRightInd w:val="0"/>
      </w:pPr>
      <w:r>
        <w:t xml:space="preserve">Because the Commission does not have statutory authority to entertain class actions, no such actions shall be filed or maintained before the Commission. </w:t>
      </w:r>
    </w:p>
    <w:sectPr w:rsidR="00776E83" w:rsidSect="00776E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6E83"/>
    <w:rsid w:val="004A01CD"/>
    <w:rsid w:val="005C3366"/>
    <w:rsid w:val="00776E83"/>
    <w:rsid w:val="009A5978"/>
    <w:rsid w:val="00B8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