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62" w:rsidRDefault="007A6A62" w:rsidP="007A6A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A62" w:rsidRDefault="007A6A62" w:rsidP="007A6A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3100.100  Summary and Purpose</w:t>
      </w:r>
      <w:r>
        <w:t xml:space="preserve"> </w:t>
      </w:r>
    </w:p>
    <w:p w:rsidR="007A6A62" w:rsidRDefault="007A6A62" w:rsidP="007A6A62">
      <w:pPr>
        <w:widowControl w:val="0"/>
        <w:autoSpaceDE w:val="0"/>
        <w:autoSpaceDN w:val="0"/>
        <w:adjustRightInd w:val="0"/>
      </w:pPr>
    </w:p>
    <w:p w:rsidR="007A6A62" w:rsidRDefault="007A6A62" w:rsidP="007A6A62">
      <w:pPr>
        <w:widowControl w:val="0"/>
        <w:autoSpaceDE w:val="0"/>
        <w:autoSpaceDN w:val="0"/>
        <w:adjustRightInd w:val="0"/>
      </w:pPr>
      <w:r>
        <w:t xml:space="preserve">This Part outlines the conditions and procedures under which an employee's insurance coverage under the State's Self-Insured Motor Vehicle Liability Plan (Plan) may be revoked.  The purpose of this Part is strictly to determine insurability under the plan and shall not constitute an admission of liability. </w:t>
      </w:r>
    </w:p>
    <w:sectPr w:rsidR="007A6A62" w:rsidSect="007A6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A62"/>
    <w:rsid w:val="005C3366"/>
    <w:rsid w:val="007A6A62"/>
    <w:rsid w:val="00835BE8"/>
    <w:rsid w:val="00B245D1"/>
    <w:rsid w:val="00E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