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2" w:rsidRDefault="00B06642" w:rsidP="00B06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642" w:rsidRDefault="00B06642" w:rsidP="00B066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3000.720  Non-Required Travel</w:t>
      </w:r>
      <w:r>
        <w:t xml:space="preserve"> </w:t>
      </w:r>
    </w:p>
    <w:p w:rsidR="00B06642" w:rsidRDefault="00B06642" w:rsidP="00B06642">
      <w:pPr>
        <w:widowControl w:val="0"/>
        <w:autoSpaceDE w:val="0"/>
        <w:autoSpaceDN w:val="0"/>
        <w:adjustRightInd w:val="0"/>
      </w:pPr>
    </w:p>
    <w:p w:rsidR="00B06642" w:rsidRDefault="00B06642" w:rsidP="00B06642">
      <w:pPr>
        <w:widowControl w:val="0"/>
        <w:autoSpaceDE w:val="0"/>
        <w:autoSpaceDN w:val="0"/>
        <w:adjustRightInd w:val="0"/>
      </w:pPr>
      <w:r>
        <w:t xml:space="preserve">When travel is not required as a condition of employment and is a benefit to both the agency and the employee, the Agency Head or designee may provide partial reimbursement.  The reimbursement may not in any case exceed the rates otherwise authorized. </w:t>
      </w:r>
    </w:p>
    <w:sectPr w:rsidR="00B06642" w:rsidSect="00B06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642"/>
    <w:rsid w:val="00114040"/>
    <w:rsid w:val="005C3366"/>
    <w:rsid w:val="006979B1"/>
    <w:rsid w:val="00B06642"/>
    <w:rsid w:val="00E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