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57" w:rsidRDefault="00D93157" w:rsidP="00D93157">
      <w:pPr>
        <w:widowControl w:val="0"/>
        <w:autoSpaceDE w:val="0"/>
        <w:autoSpaceDN w:val="0"/>
        <w:adjustRightInd w:val="0"/>
      </w:pPr>
      <w:bookmarkStart w:id="0" w:name="_GoBack"/>
      <w:bookmarkEnd w:id="0"/>
    </w:p>
    <w:p w:rsidR="00D93157" w:rsidRDefault="00D93157" w:rsidP="00D93157">
      <w:pPr>
        <w:widowControl w:val="0"/>
        <w:autoSpaceDE w:val="0"/>
        <w:autoSpaceDN w:val="0"/>
        <w:adjustRightInd w:val="0"/>
      </w:pPr>
      <w:r>
        <w:rPr>
          <w:b/>
          <w:bCs/>
        </w:rPr>
        <w:t>Section 3000.230  Preparation and Submission of Vouchers or Travel Expenses</w:t>
      </w:r>
      <w:r>
        <w:t xml:space="preserve"> </w:t>
      </w:r>
    </w:p>
    <w:p w:rsidR="00D93157" w:rsidRDefault="00D93157" w:rsidP="00D93157">
      <w:pPr>
        <w:widowControl w:val="0"/>
        <w:autoSpaceDE w:val="0"/>
        <w:autoSpaceDN w:val="0"/>
        <w:adjustRightInd w:val="0"/>
      </w:pPr>
    </w:p>
    <w:p w:rsidR="00D93157" w:rsidRDefault="00D93157" w:rsidP="00D93157">
      <w:pPr>
        <w:widowControl w:val="0"/>
        <w:autoSpaceDE w:val="0"/>
        <w:autoSpaceDN w:val="0"/>
        <w:adjustRightInd w:val="0"/>
      </w:pPr>
      <w:r>
        <w:t xml:space="preserve">The Travel Control Boards shall prescribe procedures for the preparation and submission of vouchers for travel expenses for agencies under their respective jurisdictions to comply with the Comptroller's Uniform Statewide Accounting System and shall include the certification required by Section 12 of the State Finance Act [30 </w:t>
      </w:r>
      <w:proofErr w:type="spellStart"/>
      <w:r>
        <w:t>ILCS</w:t>
      </w:r>
      <w:proofErr w:type="spellEnd"/>
      <w:r>
        <w:t xml:space="preserve"> 105/12]. </w:t>
      </w:r>
    </w:p>
    <w:p w:rsidR="00D93157" w:rsidRDefault="00D93157" w:rsidP="00D93157">
      <w:pPr>
        <w:widowControl w:val="0"/>
        <w:autoSpaceDE w:val="0"/>
        <w:autoSpaceDN w:val="0"/>
        <w:adjustRightInd w:val="0"/>
      </w:pPr>
    </w:p>
    <w:p w:rsidR="00D93157" w:rsidRDefault="00D93157" w:rsidP="00D93157">
      <w:pPr>
        <w:widowControl w:val="0"/>
        <w:autoSpaceDE w:val="0"/>
        <w:autoSpaceDN w:val="0"/>
        <w:adjustRightInd w:val="0"/>
        <w:ind w:left="1440" w:hanging="720"/>
      </w:pPr>
      <w:r>
        <w:t xml:space="preserve">(Source:  Amended at 20 Ill. Reg. 7372, effective May 13, 1996) </w:t>
      </w:r>
    </w:p>
    <w:sectPr w:rsidR="00D93157" w:rsidSect="00D931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3157"/>
    <w:rsid w:val="00553627"/>
    <w:rsid w:val="0058108C"/>
    <w:rsid w:val="005C3366"/>
    <w:rsid w:val="00D93157"/>
    <w:rsid w:val="00EC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2012-06-21T18:50:00Z</dcterms:created>
  <dcterms:modified xsi:type="dcterms:W3CDTF">2012-06-21T18:51:00Z</dcterms:modified>
</cp:coreProperties>
</file>