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F4A2" w14:textId="77777777" w:rsidR="00904816" w:rsidRDefault="00904816" w:rsidP="00904816">
      <w:pPr>
        <w:widowControl w:val="0"/>
        <w:autoSpaceDE w:val="0"/>
        <w:autoSpaceDN w:val="0"/>
        <w:adjustRightInd w:val="0"/>
      </w:pPr>
    </w:p>
    <w:p w14:paraId="035EB975" w14:textId="77777777" w:rsidR="00904816" w:rsidRDefault="00904816" w:rsidP="009048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2700.670  Investment </w:t>
      </w:r>
      <w:r w:rsidR="001424D4">
        <w:rPr>
          <w:b/>
          <w:bCs/>
        </w:rPr>
        <w:t>Options</w:t>
      </w:r>
      <w:r>
        <w:t xml:space="preserve"> </w:t>
      </w:r>
    </w:p>
    <w:p w14:paraId="63FD5F5F" w14:textId="77777777" w:rsidR="00904816" w:rsidRDefault="00904816" w:rsidP="00904816">
      <w:pPr>
        <w:widowControl w:val="0"/>
        <w:autoSpaceDE w:val="0"/>
        <w:autoSpaceDN w:val="0"/>
        <w:adjustRightInd w:val="0"/>
      </w:pPr>
    </w:p>
    <w:p w14:paraId="0A409D40" w14:textId="480AB5DA" w:rsidR="00E472BD" w:rsidRDefault="00E472BD" w:rsidP="00E472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E71F51">
        <w:t xml:space="preserve">The Board </w:t>
      </w:r>
      <w:r>
        <w:t xml:space="preserve">shall </w:t>
      </w:r>
      <w:r w:rsidRPr="00E71F51">
        <w:t xml:space="preserve">offer different types of Investment Options to meet various </w:t>
      </w:r>
      <w:r w:rsidR="00D20EBD">
        <w:t>P</w:t>
      </w:r>
      <w:r w:rsidRPr="00E71F51">
        <w:t xml:space="preserve">articipant investment objectives. Investment </w:t>
      </w:r>
      <w:r w:rsidR="009F65DF">
        <w:t>O</w:t>
      </w:r>
      <w:r w:rsidRPr="00E71F51">
        <w:t xml:space="preserve">ptions may consist of collective trust funds, other pooled investment vehicles, and/or mutual funds whose eligible investments, investment guidelines, and investment philosophies are governed by a prospectus or similar disclosure. Investment </w:t>
      </w:r>
      <w:r w:rsidR="009F65DF">
        <w:t>O</w:t>
      </w:r>
      <w:r w:rsidRPr="00E71F51">
        <w:t xml:space="preserve">ptions may also include separately managed accounts that are governed by an investment management agreement </w:t>
      </w:r>
      <w:r w:rsidR="009F65DF">
        <w:t>that</w:t>
      </w:r>
      <w:r w:rsidRPr="00E71F51">
        <w:t xml:space="preserve"> would include investment guidelines. Additionally, the Board may create </w:t>
      </w:r>
      <w:r w:rsidR="009F65DF">
        <w:t>I</w:t>
      </w:r>
      <w:r w:rsidRPr="00E71F51">
        <w:t xml:space="preserve">nvestment </w:t>
      </w:r>
      <w:r w:rsidR="009F65DF">
        <w:t>O</w:t>
      </w:r>
      <w:r w:rsidRPr="00E71F51">
        <w:t xml:space="preserve">ptions consisting of the investments described </w:t>
      </w:r>
      <w:r w:rsidR="009F65DF">
        <w:t>in this subsection</w:t>
      </w:r>
      <w:r w:rsidR="00D20EBD">
        <w:t xml:space="preserve"> (a)</w:t>
      </w:r>
      <w:r w:rsidRPr="00E71F51">
        <w:t>.</w:t>
      </w:r>
    </w:p>
    <w:p w14:paraId="6BDD5CA4" w14:textId="77777777" w:rsidR="00E472BD" w:rsidRDefault="00E472BD" w:rsidP="00A542C9">
      <w:pPr>
        <w:widowControl w:val="0"/>
        <w:autoSpaceDE w:val="0"/>
        <w:autoSpaceDN w:val="0"/>
        <w:adjustRightInd w:val="0"/>
      </w:pPr>
    </w:p>
    <w:p w14:paraId="2637E8DB" w14:textId="4102460F" w:rsidR="00E472BD" w:rsidRDefault="00E472BD" w:rsidP="00E472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will offer a series of target date funds that allow </w:t>
      </w:r>
      <w:r w:rsidR="00D20EBD">
        <w:t>P</w:t>
      </w:r>
      <w:r>
        <w:t>articipants to choose a single fund that is based on their expected target retirement date.</w:t>
      </w:r>
    </w:p>
    <w:p w14:paraId="49ECD4FA" w14:textId="77777777" w:rsidR="00E472BD" w:rsidRDefault="00E472BD" w:rsidP="00A542C9">
      <w:pPr>
        <w:widowControl w:val="0"/>
        <w:autoSpaceDE w:val="0"/>
        <w:autoSpaceDN w:val="0"/>
        <w:adjustRightInd w:val="0"/>
      </w:pPr>
    </w:p>
    <w:p w14:paraId="1DB3563C" w14:textId="39B97692" w:rsidR="00E472BD" w:rsidRDefault="00E472BD" w:rsidP="00E472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</w:t>
      </w:r>
      <w:r w:rsidRPr="000F4BA6">
        <w:t xml:space="preserve">he Board </w:t>
      </w:r>
      <w:r>
        <w:t>will</w:t>
      </w:r>
      <w:r w:rsidRPr="000F4BA6">
        <w:t xml:space="preserve"> designate the target date funds as the default </w:t>
      </w:r>
      <w:r w:rsidR="009F65DF">
        <w:t>I</w:t>
      </w:r>
      <w:r w:rsidRPr="000F4BA6">
        <w:t xml:space="preserve">nvestment </w:t>
      </w:r>
      <w:r w:rsidR="009F65DF">
        <w:t>O</w:t>
      </w:r>
      <w:r w:rsidRPr="000F4BA6">
        <w:t xml:space="preserve">ption for any Participant who fails to make an investment choice for </w:t>
      </w:r>
      <w:r w:rsidR="00D20EBD">
        <w:t xml:space="preserve">their </w:t>
      </w:r>
      <w:r w:rsidRPr="000F4BA6">
        <w:t>contributions.</w:t>
      </w:r>
    </w:p>
    <w:p w14:paraId="0400065B" w14:textId="77777777" w:rsidR="00E472BD" w:rsidRDefault="00E472BD" w:rsidP="00A542C9">
      <w:pPr>
        <w:widowControl w:val="0"/>
        <w:autoSpaceDE w:val="0"/>
        <w:autoSpaceDN w:val="0"/>
        <w:adjustRightInd w:val="0"/>
      </w:pPr>
    </w:p>
    <w:p w14:paraId="10007A46" w14:textId="3B34E005" w:rsidR="00904816" w:rsidRDefault="00E472BD" w:rsidP="0090481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904816">
        <w:t>)</w:t>
      </w:r>
      <w:r w:rsidR="00904816">
        <w:tab/>
        <w:t xml:space="preserve">The Board </w:t>
      </w:r>
      <w:r>
        <w:t>will</w:t>
      </w:r>
      <w:r w:rsidR="00904816">
        <w:t xml:space="preserve"> establish </w:t>
      </w:r>
      <w:r>
        <w:t>at least one investment option within each of the following broad asset classes</w:t>
      </w:r>
      <w:r w:rsidR="00904816">
        <w:t xml:space="preserve"> for the investment of Deferred Compensation: </w:t>
      </w:r>
    </w:p>
    <w:p w14:paraId="7D5F7F28" w14:textId="77777777" w:rsidR="00726D6E" w:rsidRDefault="00726D6E" w:rsidP="00A542C9">
      <w:pPr>
        <w:widowControl w:val="0"/>
        <w:autoSpaceDE w:val="0"/>
        <w:autoSpaceDN w:val="0"/>
        <w:adjustRightInd w:val="0"/>
      </w:pPr>
    </w:p>
    <w:p w14:paraId="539E166B" w14:textId="42B1FE75" w:rsidR="00904816" w:rsidRDefault="00904816" w:rsidP="009048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472BD" w:rsidRPr="000F4BA6">
        <w:t>Capital Preservation (Money Market or Stable Value)</w:t>
      </w:r>
      <w:r>
        <w:t xml:space="preserve">. </w:t>
      </w:r>
    </w:p>
    <w:p w14:paraId="72CEEE7F" w14:textId="77777777" w:rsidR="00726D6E" w:rsidRDefault="00726D6E" w:rsidP="00A542C9">
      <w:pPr>
        <w:widowControl w:val="0"/>
        <w:autoSpaceDE w:val="0"/>
        <w:autoSpaceDN w:val="0"/>
        <w:adjustRightInd w:val="0"/>
      </w:pPr>
    </w:p>
    <w:p w14:paraId="07A05FFF" w14:textId="0FDBC4D5" w:rsidR="00904816" w:rsidRDefault="00904816" w:rsidP="009048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472BD" w:rsidRPr="000F4BA6">
        <w:t>Fixed Income (</w:t>
      </w:r>
      <w:r w:rsidR="009F65DF">
        <w:t>B</w:t>
      </w:r>
      <w:r w:rsidR="00E472BD" w:rsidRPr="000F4BA6">
        <w:t>onds)</w:t>
      </w:r>
      <w:r>
        <w:t xml:space="preserve">. </w:t>
      </w:r>
    </w:p>
    <w:p w14:paraId="2E8F75CE" w14:textId="77777777" w:rsidR="00726D6E" w:rsidRDefault="00726D6E" w:rsidP="00A542C9">
      <w:pPr>
        <w:widowControl w:val="0"/>
        <w:autoSpaceDE w:val="0"/>
        <w:autoSpaceDN w:val="0"/>
        <w:adjustRightInd w:val="0"/>
      </w:pPr>
    </w:p>
    <w:p w14:paraId="50A73434" w14:textId="53331BFA" w:rsidR="00904816" w:rsidRDefault="00904816" w:rsidP="009048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E472BD" w:rsidRPr="000F4BA6">
        <w:t>US Equity (</w:t>
      </w:r>
      <w:r w:rsidR="009F65DF">
        <w:t>S</w:t>
      </w:r>
      <w:r w:rsidR="00E472BD" w:rsidRPr="000F4BA6">
        <w:t>tocks)</w:t>
      </w:r>
      <w:r>
        <w:t xml:space="preserve">. </w:t>
      </w:r>
    </w:p>
    <w:p w14:paraId="398A9CF6" w14:textId="77777777" w:rsidR="00726D6E" w:rsidRDefault="00726D6E" w:rsidP="00A542C9">
      <w:pPr>
        <w:widowControl w:val="0"/>
        <w:autoSpaceDE w:val="0"/>
        <w:autoSpaceDN w:val="0"/>
        <w:adjustRightInd w:val="0"/>
      </w:pPr>
    </w:p>
    <w:p w14:paraId="15B45CB1" w14:textId="1277DF72" w:rsidR="00904816" w:rsidRDefault="00904816" w:rsidP="0090481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E472BD" w:rsidRPr="000F4BA6">
        <w:t>International Equity (</w:t>
      </w:r>
      <w:r w:rsidR="009F65DF">
        <w:t>S</w:t>
      </w:r>
      <w:r w:rsidR="00E472BD" w:rsidRPr="000F4BA6">
        <w:t>tocks)</w:t>
      </w:r>
      <w:r>
        <w:t xml:space="preserve">. </w:t>
      </w:r>
    </w:p>
    <w:p w14:paraId="4354A52D" w14:textId="77777777" w:rsidR="00726D6E" w:rsidRDefault="00726D6E" w:rsidP="00A542C9">
      <w:pPr>
        <w:widowControl w:val="0"/>
        <w:autoSpaceDE w:val="0"/>
        <w:autoSpaceDN w:val="0"/>
        <w:adjustRightInd w:val="0"/>
      </w:pPr>
    </w:p>
    <w:p w14:paraId="21519600" w14:textId="576F0F5D" w:rsidR="00904816" w:rsidRDefault="00E472BD" w:rsidP="00904816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904816">
        <w:t>)</w:t>
      </w:r>
      <w:r w:rsidR="00904816">
        <w:tab/>
        <w:t xml:space="preserve">The Board may </w:t>
      </w:r>
      <w:r>
        <w:t xml:space="preserve">also establish additional Investment Options at its own discretion to serve the needs of the Plan's </w:t>
      </w:r>
      <w:r w:rsidR="009F65DF">
        <w:t>P</w:t>
      </w:r>
      <w:r>
        <w:t>articipants</w:t>
      </w:r>
      <w:r w:rsidR="00904816">
        <w:t xml:space="preserve">. </w:t>
      </w:r>
    </w:p>
    <w:p w14:paraId="51F451FE" w14:textId="77777777" w:rsidR="00726D6E" w:rsidRDefault="00726D6E" w:rsidP="00A542C9">
      <w:pPr>
        <w:widowControl w:val="0"/>
        <w:autoSpaceDE w:val="0"/>
        <w:autoSpaceDN w:val="0"/>
        <w:adjustRightInd w:val="0"/>
      </w:pPr>
    </w:p>
    <w:p w14:paraId="24FA6EDE" w14:textId="5AAD4B75" w:rsidR="00904816" w:rsidRDefault="00E472BD" w:rsidP="00904816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904816">
        <w:t>)</w:t>
      </w:r>
      <w:r w:rsidR="00904816">
        <w:tab/>
        <w:t xml:space="preserve">The Board is specifically authorized to utilize outside investment managers to the extent deemed appropriate by the Board. </w:t>
      </w:r>
    </w:p>
    <w:p w14:paraId="367BFC36" w14:textId="77777777" w:rsidR="00726D6E" w:rsidRDefault="00726D6E" w:rsidP="00A542C9">
      <w:pPr>
        <w:widowControl w:val="0"/>
        <w:autoSpaceDE w:val="0"/>
        <w:autoSpaceDN w:val="0"/>
        <w:adjustRightInd w:val="0"/>
      </w:pPr>
    </w:p>
    <w:p w14:paraId="4D877AFC" w14:textId="334A870F" w:rsidR="00E472BD" w:rsidRDefault="00E472BD" w:rsidP="00904816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904816">
        <w:t>)</w:t>
      </w:r>
      <w:r w:rsidR="00904816">
        <w:tab/>
        <w:t xml:space="preserve">The Board also has the authority to eliminate Investment </w:t>
      </w:r>
      <w:r w:rsidR="001424D4">
        <w:t>Options</w:t>
      </w:r>
      <w:r w:rsidR="00904816">
        <w:t xml:space="preserve"> </w:t>
      </w:r>
      <w:r>
        <w:t>offered</w:t>
      </w:r>
      <w:r w:rsidR="00904816">
        <w:t xml:space="preserve"> by the Plan, provided that</w:t>
      </w:r>
      <w:r w:rsidR="001F01AE">
        <w:t>,</w:t>
      </w:r>
      <w:r w:rsidR="00904816">
        <w:t xml:space="preserve"> in such event, </w:t>
      </w:r>
      <w:r w:rsidRPr="0082636C">
        <w:t>Participants will be given</w:t>
      </w:r>
      <w:r>
        <w:t xml:space="preserve"> no less than 30 days' </w:t>
      </w:r>
      <w:r w:rsidRPr="0082636C">
        <w:t xml:space="preserve">notice of the </w:t>
      </w:r>
      <w:r>
        <w:t xml:space="preserve">elimination and </w:t>
      </w:r>
      <w:r w:rsidRPr="0082636C">
        <w:t>effective date</w:t>
      </w:r>
      <w:r>
        <w:t>. The Board will provide P</w:t>
      </w:r>
      <w:r w:rsidRPr="0082636C">
        <w:t xml:space="preserve">articipants an opportunity to direct their balances in the to-be terminated </w:t>
      </w:r>
      <w:r>
        <w:t>I</w:t>
      </w:r>
      <w:r w:rsidRPr="0082636C">
        <w:t xml:space="preserve">nvestment </w:t>
      </w:r>
      <w:r>
        <w:t>O</w:t>
      </w:r>
      <w:r w:rsidRPr="0082636C">
        <w:t xml:space="preserve">ption to other </w:t>
      </w:r>
      <w:r>
        <w:t>I</w:t>
      </w:r>
      <w:r w:rsidRPr="0082636C">
        <w:t xml:space="preserve">nvestment </w:t>
      </w:r>
      <w:r>
        <w:t>O</w:t>
      </w:r>
      <w:r w:rsidRPr="0082636C">
        <w:t xml:space="preserve">ptions prior to the termination </w:t>
      </w:r>
      <w:r>
        <w:t xml:space="preserve">effective </w:t>
      </w:r>
      <w:r w:rsidRPr="0082636C">
        <w:t xml:space="preserve">date. Balances not directed by </w:t>
      </w:r>
      <w:r w:rsidR="00D20EBD">
        <w:t>P</w:t>
      </w:r>
      <w:r w:rsidRPr="0082636C">
        <w:t xml:space="preserve">articipants will be transferred or </w:t>
      </w:r>
      <w:r>
        <w:t>"</w:t>
      </w:r>
      <w:r w:rsidRPr="0082636C">
        <w:t>mapped</w:t>
      </w:r>
      <w:r>
        <w:t>"</w:t>
      </w:r>
      <w:r w:rsidRPr="0082636C">
        <w:t xml:space="preserve"> to the Plans</w:t>
      </w:r>
      <w:r>
        <w:t>'</w:t>
      </w:r>
      <w:r w:rsidRPr="0082636C">
        <w:t xml:space="preserve"> </w:t>
      </w:r>
      <w:r>
        <w:t>I</w:t>
      </w:r>
      <w:r w:rsidRPr="0082636C">
        <w:t xml:space="preserve">nvestment </w:t>
      </w:r>
      <w:r>
        <w:t>O</w:t>
      </w:r>
      <w:r w:rsidRPr="0082636C">
        <w:t>ptions the Board deems appropriate.</w:t>
      </w:r>
    </w:p>
    <w:p w14:paraId="6185E771" w14:textId="77777777" w:rsidR="00E472BD" w:rsidRDefault="00E472BD" w:rsidP="00A542C9">
      <w:pPr>
        <w:widowControl w:val="0"/>
        <w:autoSpaceDE w:val="0"/>
        <w:autoSpaceDN w:val="0"/>
        <w:adjustRightInd w:val="0"/>
      </w:pPr>
    </w:p>
    <w:p w14:paraId="690CC858" w14:textId="77777777" w:rsidR="00904816" w:rsidRDefault="00E472BD" w:rsidP="0090481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Board is authorized to adopt a custom naming convention (also known as "white labeling") that is specific to each </w:t>
      </w:r>
      <w:r w:rsidR="009F65DF">
        <w:t>I</w:t>
      </w:r>
      <w:r>
        <w:t xml:space="preserve">nvestment </w:t>
      </w:r>
      <w:r w:rsidR="009F65DF">
        <w:t>O</w:t>
      </w:r>
      <w:r>
        <w:t xml:space="preserve">ption in the Plan, which is </w:t>
      </w:r>
      <w:r>
        <w:lastRenderedPageBreak/>
        <w:t>typically intended to more clearly represent the type of investment offered.</w:t>
      </w:r>
    </w:p>
    <w:p w14:paraId="2A6EC032" w14:textId="77777777" w:rsidR="00904816" w:rsidRDefault="00904816" w:rsidP="00A542C9">
      <w:pPr>
        <w:widowControl w:val="0"/>
        <w:autoSpaceDE w:val="0"/>
        <w:autoSpaceDN w:val="0"/>
        <w:adjustRightInd w:val="0"/>
      </w:pPr>
    </w:p>
    <w:p w14:paraId="75D00B0A" w14:textId="7DA0A9F4" w:rsidR="001424D4" w:rsidRPr="00D55B37" w:rsidRDefault="00371EFC">
      <w:pPr>
        <w:pStyle w:val="JCARSourceNote"/>
        <w:ind w:left="720"/>
      </w:pPr>
      <w:r>
        <w:t>(Source:  Amended at 46</w:t>
      </w:r>
      <w:r w:rsidR="00E472BD">
        <w:t xml:space="preserve"> Ill. Reg. </w:t>
      </w:r>
      <w:r w:rsidR="00CC0E62">
        <w:t>15777</w:t>
      </w:r>
      <w:r w:rsidR="00E472BD">
        <w:t xml:space="preserve">, effective </w:t>
      </w:r>
      <w:r w:rsidR="00CC0E62">
        <w:t>August 31, 2022</w:t>
      </w:r>
      <w:r w:rsidR="00E472BD">
        <w:t>)</w:t>
      </w:r>
    </w:p>
    <w:sectPr w:rsidR="001424D4" w:rsidRPr="00D55B37" w:rsidSect="00904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816"/>
    <w:rsid w:val="001424D4"/>
    <w:rsid w:val="001F01AE"/>
    <w:rsid w:val="00204E7F"/>
    <w:rsid w:val="002D7268"/>
    <w:rsid w:val="00371EFC"/>
    <w:rsid w:val="00482D0A"/>
    <w:rsid w:val="005A446C"/>
    <w:rsid w:val="005C3366"/>
    <w:rsid w:val="006A67E6"/>
    <w:rsid w:val="00726D6E"/>
    <w:rsid w:val="0086198C"/>
    <w:rsid w:val="00904816"/>
    <w:rsid w:val="009F65DF"/>
    <w:rsid w:val="00A542C9"/>
    <w:rsid w:val="00CC0E62"/>
    <w:rsid w:val="00CE4087"/>
    <w:rsid w:val="00D20EBD"/>
    <w:rsid w:val="00E4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1993A6"/>
  <w15:docId w15:val="{108B53D3-CB91-4472-86B7-AB8111A3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Shipley, Melissa A.</cp:lastModifiedBy>
  <cp:revision>4</cp:revision>
  <dcterms:created xsi:type="dcterms:W3CDTF">2022-07-19T16:49:00Z</dcterms:created>
  <dcterms:modified xsi:type="dcterms:W3CDTF">2022-09-16T16:22:00Z</dcterms:modified>
</cp:coreProperties>
</file>