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8782" w14:textId="77777777" w:rsidR="00CF3CDD" w:rsidRPr="00A73CE6" w:rsidRDefault="00CF3CDD" w:rsidP="00A73CE6"/>
    <w:p w14:paraId="261C6A2F" w14:textId="7BA1D61B" w:rsidR="00CF3CDD" w:rsidRPr="00A73CE6" w:rsidRDefault="00CF3CDD" w:rsidP="00A73CE6">
      <w:pPr>
        <w:rPr>
          <w:b/>
        </w:rPr>
      </w:pPr>
      <w:r w:rsidRPr="00A73CE6">
        <w:rPr>
          <w:b/>
        </w:rPr>
        <w:t xml:space="preserve">Section 2700.435  </w:t>
      </w:r>
      <w:r w:rsidR="00F04A8C">
        <w:rPr>
          <w:b/>
        </w:rPr>
        <w:t>Age-based</w:t>
      </w:r>
      <w:r w:rsidRPr="00A73CE6">
        <w:rPr>
          <w:b/>
        </w:rPr>
        <w:t xml:space="preserve"> Catch-up Annual Deferral Contributions</w:t>
      </w:r>
    </w:p>
    <w:p w14:paraId="2B224C64" w14:textId="77777777" w:rsidR="00CF3CDD" w:rsidRPr="00BF5A73" w:rsidRDefault="00CF3CDD" w:rsidP="00BF5A73"/>
    <w:p w14:paraId="5DD95E76" w14:textId="68253F83" w:rsidR="00304FC0" w:rsidRPr="00BF5A73" w:rsidRDefault="00F04A8C" w:rsidP="00BF5A73">
      <w:pPr>
        <w:ind w:left="1440" w:hanging="720"/>
      </w:pPr>
      <w:r w:rsidRPr="00BF5A73">
        <w:t>a)</w:t>
      </w:r>
      <w:r w:rsidRPr="00BF5A73">
        <w:tab/>
      </w:r>
      <w:r w:rsidR="008277EC" w:rsidRPr="00BF5A73">
        <w:t xml:space="preserve">A Participant who has deferred the maximum allowed by Section 2700.430 may defer an additional amount for the calendar year in which </w:t>
      </w:r>
      <w:r w:rsidR="0038507F" w:rsidRPr="00BF5A73">
        <w:t xml:space="preserve">their </w:t>
      </w:r>
      <w:r w:rsidR="008277EC" w:rsidRPr="00BF5A73">
        <w:t xml:space="preserve">50th birthday occurs and all calendar years thereafter, subject to the limitation that total deferrals not exceed 100% of the Employee's Includible Compensation.  This additional deferral amount shall be no more than the amount prescribed by Code section 414(v) for the calendar year, and shall be in accordance with the limitations on the amount, as adjusted from time to time by the Secretary of the Treasury pursuant to Code sections 414(v) and 457(b), or any other amount as amended or set forth by the Code.  </w:t>
      </w:r>
    </w:p>
    <w:p w14:paraId="197795A2" w14:textId="77777777" w:rsidR="00F04A8C" w:rsidRPr="00BF5A73" w:rsidRDefault="00F04A8C" w:rsidP="00BF5A73"/>
    <w:p w14:paraId="67BCF4DC" w14:textId="6862A02B" w:rsidR="00F04A8C" w:rsidRPr="00BF5A73" w:rsidRDefault="00F04A8C" w:rsidP="00BF5A73">
      <w:pPr>
        <w:ind w:left="2160" w:hanging="720"/>
      </w:pPr>
      <w:r w:rsidRPr="00BF5A73">
        <w:t>1)</w:t>
      </w:r>
      <w:r w:rsidRPr="00BF5A73">
        <w:tab/>
        <w:t xml:space="preserve">An </w:t>
      </w:r>
      <w:r w:rsidR="00E10059" w:rsidRPr="00BF5A73">
        <w:t>E</w:t>
      </w:r>
      <w:r w:rsidRPr="00BF5A73">
        <w:t xml:space="preserve">mployee who is using the </w:t>
      </w:r>
      <w:r w:rsidR="00B37BF9" w:rsidRPr="00BF5A73">
        <w:t>c</w:t>
      </w:r>
      <w:r w:rsidRPr="00BF5A73">
        <w:t>atch-up provision of subsection (b) is not eligible for this catch-up deferral.</w:t>
      </w:r>
    </w:p>
    <w:p w14:paraId="6BD5ACE3" w14:textId="7F567F2A" w:rsidR="00F04A8C" w:rsidRPr="00BF5A73" w:rsidRDefault="00F04A8C" w:rsidP="00BF5A73"/>
    <w:p w14:paraId="34597475" w14:textId="7EF13278" w:rsidR="00F04A8C" w:rsidRPr="00BF5A73" w:rsidRDefault="00F04A8C" w:rsidP="00BF5A73">
      <w:pPr>
        <w:ind w:left="2160" w:hanging="720"/>
      </w:pPr>
      <w:r w:rsidRPr="00BF5A73">
        <w:t>2)</w:t>
      </w:r>
      <w:r w:rsidRPr="00BF5A73">
        <w:tab/>
        <w:t xml:space="preserve">An </w:t>
      </w:r>
      <w:r w:rsidR="00E10059" w:rsidRPr="00BF5A73">
        <w:t>E</w:t>
      </w:r>
      <w:r w:rsidRPr="00BF5A73">
        <w:t>mployee who is using the Special Catch-up provision of Section 2700.440 is not eligible for this catch-up deferral.</w:t>
      </w:r>
    </w:p>
    <w:p w14:paraId="4704F9D0" w14:textId="72ECCA36" w:rsidR="00F04A8C" w:rsidRPr="00BF5A73" w:rsidRDefault="00F04A8C" w:rsidP="00BF5A73"/>
    <w:p w14:paraId="12E6A86A" w14:textId="17D76714" w:rsidR="00F04A8C" w:rsidRPr="00BF5A73" w:rsidRDefault="00F04A8C" w:rsidP="00BF5A73">
      <w:pPr>
        <w:ind w:left="1440" w:hanging="720"/>
      </w:pPr>
      <w:r w:rsidRPr="00BF5A73">
        <w:t>b)</w:t>
      </w:r>
      <w:r w:rsidRPr="00BF5A73">
        <w:tab/>
        <w:t>For tax years beginning after December 31, 2024, a Participant who has deferred the maximum allowed by Section 2700.430 may defer an additional amount for the calendar year in which their 60</w:t>
      </w:r>
      <w:r w:rsidRPr="00BF5A73">
        <w:rPr>
          <w:vertAlign w:val="superscript"/>
        </w:rPr>
        <w:t>th</w:t>
      </w:r>
      <w:r w:rsidRPr="00BF5A73">
        <w:t xml:space="preserve"> birthday occurs through the calendar year in which their 63</w:t>
      </w:r>
      <w:r w:rsidRPr="00BF5A73">
        <w:rPr>
          <w:vertAlign w:val="superscript"/>
        </w:rPr>
        <w:t>rd</w:t>
      </w:r>
      <w:r w:rsidRPr="00BF5A73">
        <w:t xml:space="preserve"> birthday occurs, subject to the limitation that total deferrals not exceed 100% of the Employee's Includible Compensation. This additional deferral amount shall be no more than the adjusted dollar amount prescribed by Code section 414(v)(2)(B)(</w:t>
      </w:r>
      <w:proofErr w:type="spellStart"/>
      <w:r w:rsidRPr="00BF5A73">
        <w:t>i</w:t>
      </w:r>
      <w:proofErr w:type="spellEnd"/>
      <w:r w:rsidRPr="00BF5A73">
        <w:t>) for the calendar year, and shall be in accordance with the limitations on the amount, as adjusted from time to time by the Secretary of the Treasury pursuant to Code sections 414(v) and 457(b), or any other amount as amended or set forth by the Code.</w:t>
      </w:r>
    </w:p>
    <w:p w14:paraId="35D7B896" w14:textId="77777777" w:rsidR="00F04A8C" w:rsidRPr="00BF5A73" w:rsidRDefault="00F04A8C" w:rsidP="00BF5A73"/>
    <w:p w14:paraId="2FD1104F" w14:textId="29D37856" w:rsidR="00F04A8C" w:rsidRPr="00BF5A73" w:rsidRDefault="00F04A8C" w:rsidP="00BF5A73">
      <w:pPr>
        <w:ind w:left="2160" w:hanging="720"/>
      </w:pPr>
      <w:r w:rsidRPr="00BF5A73">
        <w:t>1)</w:t>
      </w:r>
      <w:r w:rsidRPr="00BF5A73">
        <w:tab/>
        <w:t xml:space="preserve">An </w:t>
      </w:r>
      <w:r w:rsidR="00EE49A5" w:rsidRPr="00BF5A73">
        <w:t>E</w:t>
      </w:r>
      <w:r w:rsidRPr="00BF5A73">
        <w:t xml:space="preserve">mployee who is using the </w:t>
      </w:r>
      <w:r w:rsidR="0026674E" w:rsidRPr="00BF5A73">
        <w:t>c</w:t>
      </w:r>
      <w:r w:rsidRPr="00BF5A73">
        <w:t>atch-up provision of subsection (a) is not eligible for this catch-up deferral.</w:t>
      </w:r>
    </w:p>
    <w:p w14:paraId="026B7AEC" w14:textId="77777777" w:rsidR="00F04A8C" w:rsidRPr="00BF5A73" w:rsidRDefault="00F04A8C" w:rsidP="00BF5A73"/>
    <w:p w14:paraId="70576980" w14:textId="2B976FDA" w:rsidR="00F04A8C" w:rsidRPr="00BF5A73" w:rsidRDefault="00F04A8C" w:rsidP="00BF5A73">
      <w:pPr>
        <w:ind w:left="2160" w:hanging="720"/>
      </w:pPr>
      <w:r w:rsidRPr="00BF5A73">
        <w:t>2)</w:t>
      </w:r>
      <w:r w:rsidRPr="00BF5A73">
        <w:tab/>
        <w:t xml:space="preserve">An </w:t>
      </w:r>
      <w:r w:rsidR="00EE49A5" w:rsidRPr="00BF5A73">
        <w:t>E</w:t>
      </w:r>
      <w:r w:rsidRPr="00BF5A73">
        <w:t>mployee who is using the Special Catch-up provision of Section 2700.440 is not eligible for this catch-up deferral.</w:t>
      </w:r>
    </w:p>
    <w:p w14:paraId="37179AB3" w14:textId="77777777" w:rsidR="00F04A8C" w:rsidRPr="00BF5A73" w:rsidDel="00F04A8C" w:rsidRDefault="00F04A8C" w:rsidP="00BF5A73"/>
    <w:p w14:paraId="49972664" w14:textId="2E2DB001" w:rsidR="00304FC0" w:rsidRPr="00BF5A73" w:rsidRDefault="00F04A8C" w:rsidP="00BF5A73">
      <w:r w:rsidRPr="00BF5A73">
        <w:t>(Source:  Amended at 4</w:t>
      </w:r>
      <w:r w:rsidR="009C7834" w:rsidRPr="00BF5A73">
        <w:t>9</w:t>
      </w:r>
      <w:r w:rsidRPr="00BF5A73">
        <w:t xml:space="preserve"> Ill. Reg. </w:t>
      </w:r>
      <w:r w:rsidR="00AA3590" w:rsidRPr="00BF5A73">
        <w:t>11174</w:t>
      </w:r>
      <w:r w:rsidRPr="00BF5A73">
        <w:t xml:space="preserve">, effective </w:t>
      </w:r>
      <w:r w:rsidR="00AA3590" w:rsidRPr="00BF5A73">
        <w:t>August 25, 2025</w:t>
      </w:r>
      <w:r w:rsidRPr="00BF5A73">
        <w:t>)</w:t>
      </w:r>
    </w:p>
    <w:sectPr w:rsidR="00304FC0" w:rsidRPr="00BF5A7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D7E6" w14:textId="77777777" w:rsidR="00951F27" w:rsidRDefault="00951F27">
      <w:r>
        <w:separator/>
      </w:r>
    </w:p>
  </w:endnote>
  <w:endnote w:type="continuationSeparator" w:id="0">
    <w:p w14:paraId="57880AF2" w14:textId="77777777" w:rsidR="00951F27" w:rsidRDefault="0095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A943" w14:textId="77777777" w:rsidR="00951F27" w:rsidRDefault="00951F27">
      <w:r>
        <w:separator/>
      </w:r>
    </w:p>
  </w:footnote>
  <w:footnote w:type="continuationSeparator" w:id="0">
    <w:p w14:paraId="6F3A5233" w14:textId="77777777" w:rsidR="00951F27" w:rsidRDefault="0095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13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B32"/>
    <w:rsid w:val="00074368"/>
    <w:rsid w:val="000765E0"/>
    <w:rsid w:val="00083E97"/>
    <w:rsid w:val="0008539F"/>
    <w:rsid w:val="00085CDF"/>
    <w:rsid w:val="0008689B"/>
    <w:rsid w:val="00087DF3"/>
    <w:rsid w:val="000938D1"/>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C71"/>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4E"/>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4FC0"/>
    <w:rsid w:val="00305AAE"/>
    <w:rsid w:val="00311C50"/>
    <w:rsid w:val="00314233"/>
    <w:rsid w:val="00321D5E"/>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4C0"/>
    <w:rsid w:val="00383A68"/>
    <w:rsid w:val="0038507F"/>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33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08"/>
    <w:rsid w:val="005109B5"/>
    <w:rsid w:val="00512795"/>
    <w:rsid w:val="005161BF"/>
    <w:rsid w:val="0052308E"/>
    <w:rsid w:val="005232CE"/>
    <w:rsid w:val="005237D3"/>
    <w:rsid w:val="00526060"/>
    <w:rsid w:val="00530BE1"/>
    <w:rsid w:val="00531849"/>
    <w:rsid w:val="005341A0"/>
    <w:rsid w:val="00542E97"/>
    <w:rsid w:val="00544B77"/>
    <w:rsid w:val="005459BD"/>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2D6F"/>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2E3"/>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E6EB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503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7E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F2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834"/>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3CE6"/>
    <w:rsid w:val="00A75A0E"/>
    <w:rsid w:val="00A809C5"/>
    <w:rsid w:val="00A86FF6"/>
    <w:rsid w:val="00A87EC5"/>
    <w:rsid w:val="00A91761"/>
    <w:rsid w:val="00A94967"/>
    <w:rsid w:val="00A97CAE"/>
    <w:rsid w:val="00AA3590"/>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BD5"/>
    <w:rsid w:val="00B25B52"/>
    <w:rsid w:val="00B34F63"/>
    <w:rsid w:val="00B35D67"/>
    <w:rsid w:val="00B37BF9"/>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7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CD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583"/>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D1B"/>
    <w:rsid w:val="00DE3439"/>
    <w:rsid w:val="00DE42D9"/>
    <w:rsid w:val="00DE5010"/>
    <w:rsid w:val="00DF0813"/>
    <w:rsid w:val="00DF25BD"/>
    <w:rsid w:val="00E0634B"/>
    <w:rsid w:val="00E10059"/>
    <w:rsid w:val="00E11728"/>
    <w:rsid w:val="00E16B25"/>
    <w:rsid w:val="00E21CD6"/>
    <w:rsid w:val="00E24167"/>
    <w:rsid w:val="00E24878"/>
    <w:rsid w:val="00E30395"/>
    <w:rsid w:val="00E31321"/>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9A5"/>
    <w:rsid w:val="00EF1651"/>
    <w:rsid w:val="00EF4E57"/>
    <w:rsid w:val="00EF755A"/>
    <w:rsid w:val="00F02FDE"/>
    <w:rsid w:val="00F04307"/>
    <w:rsid w:val="00F04A8C"/>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C9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35E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15E5"/>
  <w15:docId w15:val="{BFCC09B6-765C-4340-A407-EF62EE52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C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CF3CDD"/>
    <w:pPr>
      <w:keepNext/>
      <w:widowControl w:val="0"/>
      <w:autoSpaceDE w:val="0"/>
      <w:autoSpaceDN w:val="0"/>
      <w:adjustRightInd w:val="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2025-06-24T15:10:00Z</dcterms:created>
  <dcterms:modified xsi:type="dcterms:W3CDTF">2025-09-08T20:53:00Z</dcterms:modified>
</cp:coreProperties>
</file>