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16" w:rsidRDefault="009E2216" w:rsidP="009E22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E2216" w:rsidRDefault="009E2216" w:rsidP="009E2216">
      <w:pPr>
        <w:widowControl w:val="0"/>
        <w:autoSpaceDE w:val="0"/>
        <w:autoSpaceDN w:val="0"/>
        <w:adjustRightInd w:val="0"/>
        <w:jc w:val="center"/>
      </w:pPr>
      <w:r>
        <w:t>PART 2675</w:t>
      </w:r>
    </w:p>
    <w:p w:rsidR="009E2216" w:rsidRDefault="009E2216" w:rsidP="009E2216">
      <w:pPr>
        <w:widowControl w:val="0"/>
        <w:autoSpaceDE w:val="0"/>
        <w:autoSpaceDN w:val="0"/>
        <w:adjustRightInd w:val="0"/>
        <w:jc w:val="center"/>
      </w:pPr>
      <w:r>
        <w:t>UNIVERSITY RULES ON CHARITABLE FUND DRIVE</w:t>
      </w:r>
    </w:p>
    <w:p w:rsidR="009E2216" w:rsidRDefault="009E2216" w:rsidP="009E2216">
      <w:pPr>
        <w:widowControl w:val="0"/>
        <w:autoSpaceDE w:val="0"/>
        <w:autoSpaceDN w:val="0"/>
        <w:adjustRightInd w:val="0"/>
        <w:jc w:val="center"/>
      </w:pPr>
      <w:r>
        <w:t>FOR THE URBANA-CHAMPAIGN CAMPUS</w:t>
      </w:r>
    </w:p>
    <w:p w:rsidR="009E2216" w:rsidRDefault="009E2216" w:rsidP="009E2216">
      <w:pPr>
        <w:widowControl w:val="0"/>
        <w:autoSpaceDE w:val="0"/>
        <w:autoSpaceDN w:val="0"/>
        <w:adjustRightInd w:val="0"/>
      </w:pPr>
    </w:p>
    <w:sectPr w:rsidR="009E2216" w:rsidSect="009E22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2216"/>
    <w:rsid w:val="003B3469"/>
    <w:rsid w:val="005C3366"/>
    <w:rsid w:val="009E2216"/>
    <w:rsid w:val="00C200AC"/>
    <w:rsid w:val="00F1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2675</vt:lpstr>
    </vt:vector>
  </TitlesOfParts>
  <Company>state of illinois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2675</dc:title>
  <dc:subject/>
  <dc:creator>Illinois General Assembly</dc:creator>
  <cp:keywords/>
  <dc:description/>
  <cp:lastModifiedBy>Roberts, John</cp:lastModifiedBy>
  <cp:revision>3</cp:revision>
  <dcterms:created xsi:type="dcterms:W3CDTF">2012-06-21T18:47:00Z</dcterms:created>
  <dcterms:modified xsi:type="dcterms:W3CDTF">2012-06-21T18:47:00Z</dcterms:modified>
</cp:coreProperties>
</file>