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D5" w:rsidRDefault="00811150" w:rsidP="00532CD5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532CD5">
        <w:t xml:space="preserve"> </w:t>
      </w:r>
    </w:p>
    <w:p w:rsidR="00532CD5" w:rsidRDefault="00532CD5" w:rsidP="00532CD5">
      <w:pPr>
        <w:widowControl w:val="0"/>
        <w:autoSpaceDE w:val="0"/>
        <w:autoSpaceDN w:val="0"/>
        <w:adjustRightInd w:val="0"/>
      </w:pPr>
      <w:r>
        <w:t xml:space="preserve">AUTHORITY:  Authorized by the State Employees Group Insurance Act of 1971 [5 ILCS 375]. </w:t>
      </w:r>
    </w:p>
    <w:sectPr w:rsidR="00532CD5" w:rsidSect="00CA61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14CB"/>
    <w:rsid w:val="0036154A"/>
    <w:rsid w:val="00532CD5"/>
    <w:rsid w:val="00640BA1"/>
    <w:rsid w:val="006914EE"/>
    <w:rsid w:val="00811150"/>
    <w:rsid w:val="009C14CB"/>
    <w:rsid w:val="00CA6112"/>
    <w:rsid w:val="00D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CD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CD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the State Employees Group Insurance Act of 1971 [5 ILCS 375]</vt:lpstr>
    </vt:vector>
  </TitlesOfParts>
  <Company>state of illinois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the State Employees Group Insurance Act of 1971 [5 ILCS 375]</dc:title>
  <dc:subject/>
  <dc:creator>MessingerRR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