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2CB9" w:rsidRDefault="00FC2CB9" w:rsidP="00FC2CB9">
      <w:pPr>
        <w:widowControl w:val="0"/>
        <w:autoSpaceDE w:val="0"/>
        <w:autoSpaceDN w:val="0"/>
        <w:adjustRightInd w:val="0"/>
      </w:pPr>
      <w:bookmarkStart w:id="0" w:name="_GoBack"/>
      <w:bookmarkEnd w:id="0"/>
    </w:p>
    <w:p w:rsidR="00FC2CB9" w:rsidRDefault="00FC2CB9" w:rsidP="00FC2CB9">
      <w:pPr>
        <w:widowControl w:val="0"/>
        <w:autoSpaceDE w:val="0"/>
        <w:autoSpaceDN w:val="0"/>
        <w:adjustRightInd w:val="0"/>
      </w:pPr>
      <w:r>
        <w:rPr>
          <w:b/>
          <w:bCs/>
        </w:rPr>
        <w:t>Section 2160.230  Rate Setting</w:t>
      </w:r>
      <w:r>
        <w:t xml:space="preserve"> </w:t>
      </w:r>
    </w:p>
    <w:p w:rsidR="00FC2CB9" w:rsidRDefault="00FC2CB9" w:rsidP="00FC2CB9">
      <w:pPr>
        <w:widowControl w:val="0"/>
        <w:autoSpaceDE w:val="0"/>
        <w:autoSpaceDN w:val="0"/>
        <w:adjustRightInd w:val="0"/>
      </w:pPr>
    </w:p>
    <w:p w:rsidR="00FC2CB9" w:rsidRDefault="00FC2CB9" w:rsidP="00FC2CB9">
      <w:pPr>
        <w:widowControl w:val="0"/>
        <w:autoSpaceDE w:val="0"/>
        <w:autoSpaceDN w:val="0"/>
        <w:adjustRightInd w:val="0"/>
        <w:ind w:left="1440" w:hanging="720"/>
      </w:pPr>
      <w:r>
        <w:t>a)</w:t>
      </w:r>
      <w:r>
        <w:tab/>
        <w:t xml:space="preserve">The Department will be responsible for setting rates at least 60 days prior to the start of the Fiscal Year except in the event that State union negotiations prevent the rates from being finalized. </w:t>
      </w:r>
    </w:p>
    <w:p w:rsidR="003261C8" w:rsidRDefault="003261C8" w:rsidP="00FC2CB9">
      <w:pPr>
        <w:widowControl w:val="0"/>
        <w:autoSpaceDE w:val="0"/>
        <w:autoSpaceDN w:val="0"/>
        <w:adjustRightInd w:val="0"/>
        <w:ind w:left="1440" w:hanging="720"/>
      </w:pPr>
    </w:p>
    <w:p w:rsidR="00FC2CB9" w:rsidRDefault="00FC2CB9" w:rsidP="00FC2CB9">
      <w:pPr>
        <w:widowControl w:val="0"/>
        <w:autoSpaceDE w:val="0"/>
        <w:autoSpaceDN w:val="0"/>
        <w:adjustRightInd w:val="0"/>
        <w:ind w:left="1440" w:hanging="720"/>
      </w:pPr>
      <w:r>
        <w:t>b)</w:t>
      </w:r>
      <w:r>
        <w:tab/>
        <w:t xml:space="preserve">The Department shall not change rates during a Fiscal Year. The methodology for rate setting is described in Section 2160.620. </w:t>
      </w:r>
    </w:p>
    <w:p w:rsidR="00FC2CB9" w:rsidRDefault="00FC2CB9" w:rsidP="00FC2CB9">
      <w:pPr>
        <w:widowControl w:val="0"/>
        <w:autoSpaceDE w:val="0"/>
        <w:autoSpaceDN w:val="0"/>
        <w:adjustRightInd w:val="0"/>
        <w:ind w:left="1440" w:hanging="720"/>
      </w:pPr>
    </w:p>
    <w:p w:rsidR="00FC2CB9" w:rsidRDefault="00FC2CB9" w:rsidP="00FC2CB9">
      <w:pPr>
        <w:widowControl w:val="0"/>
        <w:autoSpaceDE w:val="0"/>
        <w:autoSpaceDN w:val="0"/>
        <w:adjustRightInd w:val="0"/>
        <w:ind w:left="1440" w:hanging="720"/>
      </w:pPr>
      <w:r>
        <w:t xml:space="preserve">(Source:  Amended at 25 Ill. Reg. 10306, effective August 3, 2001) </w:t>
      </w:r>
    </w:p>
    <w:sectPr w:rsidR="00FC2CB9" w:rsidSect="00FC2CB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C2CB9"/>
    <w:rsid w:val="003261C8"/>
    <w:rsid w:val="005C3366"/>
    <w:rsid w:val="007C2FE0"/>
    <w:rsid w:val="00B135E6"/>
    <w:rsid w:val="00BB3D1D"/>
    <w:rsid w:val="00FC2C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65</Words>
  <Characters>372</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2160</vt:lpstr>
    </vt:vector>
  </TitlesOfParts>
  <Company>State of Illinois</Company>
  <LinksUpToDate>false</LinksUpToDate>
  <CharactersWithSpaces>436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2160</dc:title>
  <dc:subject/>
  <dc:creator>Illinois General Assembly</dc:creator>
  <cp:keywords/>
  <dc:description/>
  <cp:lastModifiedBy>Roberts, John</cp:lastModifiedBy>
  <cp:revision>3</cp:revision>
  <dcterms:created xsi:type="dcterms:W3CDTF">2012-06-21T18:43:00Z</dcterms:created>
  <dcterms:modified xsi:type="dcterms:W3CDTF">2012-06-21T18:43:00Z</dcterms:modified>
</cp:coreProperties>
</file>