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E5" w:rsidRPr="003C0EE5" w:rsidRDefault="003C0EE5" w:rsidP="003C0EE5"/>
    <w:p w:rsidR="003C0EE5" w:rsidRPr="003C0EE5" w:rsidRDefault="003C0EE5" w:rsidP="003C0EE5">
      <w:pPr>
        <w:rPr>
          <w:b/>
        </w:rPr>
      </w:pPr>
      <w:r w:rsidRPr="003C0EE5">
        <w:rPr>
          <w:b/>
        </w:rPr>
        <w:t>Section 1650.3221  Tier II Disability Retirement Annuity Final Average Salary</w:t>
      </w:r>
    </w:p>
    <w:p w:rsidR="003C0EE5" w:rsidRPr="003C0EE5" w:rsidRDefault="003C0EE5" w:rsidP="003C0EE5"/>
    <w:p w:rsidR="003C0EE5" w:rsidRPr="003C0EE5" w:rsidRDefault="003C0EE5" w:rsidP="003C0EE5">
      <w:r w:rsidRPr="003C0EE5">
        <w:t>Final average salary for the purpose of determining a Tier II disability retirement annuity under Section 16-149.2 of the Illinois Pension Code shall be:</w:t>
      </w:r>
    </w:p>
    <w:p w:rsidR="003C0EE5" w:rsidRPr="003C0EE5" w:rsidRDefault="003C0EE5" w:rsidP="003C0EE5"/>
    <w:p w:rsidR="003C0EE5" w:rsidRPr="003C0EE5" w:rsidRDefault="003C0EE5" w:rsidP="003C0EE5">
      <w:pPr>
        <w:ind w:left="1440" w:hanging="720"/>
      </w:pPr>
      <w:r w:rsidRPr="003C0EE5">
        <w:t>a)</w:t>
      </w:r>
      <w:r>
        <w:tab/>
      </w:r>
      <w:r w:rsidRPr="003C0EE5">
        <w:t>For a Tier II member with less than 8 years of creditable service, the average salary during the member</w:t>
      </w:r>
      <w:r>
        <w:t>'</w:t>
      </w:r>
      <w:r w:rsidRPr="003C0EE5">
        <w:t>s entire period of creditable service.</w:t>
      </w:r>
    </w:p>
    <w:p w:rsidR="003C0EE5" w:rsidRPr="003C0EE5" w:rsidRDefault="003C0EE5" w:rsidP="003C0EE5">
      <w:pPr>
        <w:ind w:left="720"/>
      </w:pPr>
    </w:p>
    <w:p w:rsidR="003C0EE5" w:rsidRPr="003C0EE5" w:rsidRDefault="003C0EE5" w:rsidP="003C0EE5">
      <w:pPr>
        <w:ind w:left="1440" w:hanging="720"/>
      </w:pPr>
      <w:r w:rsidRPr="003C0EE5">
        <w:t>b)</w:t>
      </w:r>
      <w:r>
        <w:tab/>
      </w:r>
      <w:r w:rsidRPr="003C0EE5">
        <w:t xml:space="preserve">For a Tier II member with 8 or more years of creditable service, the average salary for the highest 8 consecutive years within the last 10 years of creditable service as determined under Section 1-160(b) </w:t>
      </w:r>
      <w:r w:rsidR="00646D13">
        <w:t>of the Code</w:t>
      </w:r>
      <w:r w:rsidRPr="003C0EE5">
        <w:t>.</w:t>
      </w:r>
    </w:p>
    <w:p w:rsidR="003C0EE5" w:rsidRPr="003C0EE5" w:rsidRDefault="003C0EE5" w:rsidP="003C0EE5">
      <w:pPr>
        <w:ind w:left="720"/>
      </w:pPr>
    </w:p>
    <w:p w:rsidR="000174EB" w:rsidRPr="003C0EE5" w:rsidRDefault="00296CF3" w:rsidP="003C0EE5">
      <w:pPr>
        <w:ind w:left="720"/>
      </w:pPr>
      <w:r>
        <w:t xml:space="preserve">(Source:  Added at 40 Ill. Reg. </w:t>
      </w:r>
      <w:r w:rsidR="00566B99">
        <w:t>14099</w:t>
      </w:r>
      <w:r>
        <w:t xml:space="preserve">, effective </w:t>
      </w:r>
      <w:bookmarkStart w:id="0" w:name="_GoBack"/>
      <w:r w:rsidR="00566B99">
        <w:t>September 28, 2016</w:t>
      </w:r>
      <w:bookmarkEnd w:id="0"/>
      <w:r>
        <w:t>)</w:t>
      </w:r>
    </w:p>
    <w:sectPr w:rsidR="000174EB" w:rsidRPr="003C0E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BA" w:rsidRDefault="002332BA">
      <w:r>
        <w:separator/>
      </w:r>
    </w:p>
  </w:endnote>
  <w:endnote w:type="continuationSeparator" w:id="0">
    <w:p w:rsidR="002332BA" w:rsidRDefault="0023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BA" w:rsidRDefault="002332BA">
      <w:r>
        <w:separator/>
      </w:r>
    </w:p>
  </w:footnote>
  <w:footnote w:type="continuationSeparator" w:id="0">
    <w:p w:rsidR="002332BA" w:rsidRDefault="0023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BA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CF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EE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7B4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B9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D13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F7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BF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535F6-AF23-46A8-882A-EDCAD5F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2016-08-24T15:01:00Z</dcterms:created>
  <dcterms:modified xsi:type="dcterms:W3CDTF">2016-10-12T17:52:00Z</dcterms:modified>
</cp:coreProperties>
</file>