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DA" w:rsidRPr="00FF725A" w:rsidRDefault="000151DA" w:rsidP="000151DA"/>
    <w:p w:rsidR="000151DA" w:rsidRPr="000151DA" w:rsidRDefault="000151DA" w:rsidP="000151DA">
      <w:pPr>
        <w:rPr>
          <w:b/>
        </w:rPr>
      </w:pPr>
      <w:r w:rsidRPr="000151DA">
        <w:rPr>
          <w:b/>
        </w:rPr>
        <w:t>Section 1650.3035  Private Market Real Estate Separate Account Searches</w:t>
      </w:r>
    </w:p>
    <w:p w:rsidR="000151DA" w:rsidRDefault="000151DA" w:rsidP="00A65F61"/>
    <w:p w:rsidR="00A65F61" w:rsidRDefault="00A65F61" w:rsidP="00A65F61">
      <w:pPr>
        <w:ind w:left="1440" w:hanging="720"/>
      </w:pPr>
      <w:r>
        <w:t>a)</w:t>
      </w:r>
      <w:r>
        <w:tab/>
      </w:r>
      <w:r w:rsidR="000211DB">
        <w:t>Each year, staff, working with the consultants, prepares an annual tactical plan for the management and allocation of the System</w:t>
      </w:r>
      <w:r w:rsidR="00742BFB">
        <w:t>'</w:t>
      </w:r>
      <w:r w:rsidR="000211DB">
        <w:t>s real estate portfolio.  The tactical plan establishes investment guidelines, including the allocation to TRS</w:t>
      </w:r>
      <w:r w:rsidR="00742BFB">
        <w:t>'</w:t>
      </w:r>
      <w:r w:rsidR="00CD0FF0">
        <w:t>s</w:t>
      </w:r>
      <w:r w:rsidR="000211DB">
        <w:t xml:space="preserve"> separate account advisors.  </w:t>
      </w:r>
      <w:r w:rsidRPr="00D521D7">
        <w:t xml:space="preserve">The Board </w:t>
      </w:r>
      <w:r w:rsidR="000211DB">
        <w:t>approves the annual tactical plan</w:t>
      </w:r>
      <w:r w:rsidRPr="00D521D7">
        <w:t xml:space="preserve"> by recorded vote in a business meeting of the Board conducted in accordance with the Open Meetings Act [5 ILCS 120].</w:t>
      </w:r>
    </w:p>
    <w:p w:rsidR="00A65F61" w:rsidRPr="00D521D7" w:rsidRDefault="00A65F61" w:rsidP="00A65F61"/>
    <w:p w:rsidR="00A65F61" w:rsidRDefault="00A65F61" w:rsidP="00A65F61">
      <w:pPr>
        <w:ind w:left="1440" w:hanging="720"/>
      </w:pPr>
      <w:r>
        <w:t>b)</w:t>
      </w:r>
      <w:r>
        <w:tab/>
      </w:r>
      <w:r w:rsidR="000211DB">
        <w:t>Staff may initiate searches as necessary to implement the System</w:t>
      </w:r>
      <w:r w:rsidR="00742BFB">
        <w:t>'</w:t>
      </w:r>
      <w:r w:rsidR="000211DB">
        <w:t>s real estate tactical plan and/or fill vacancies within the manager structure.</w:t>
      </w:r>
    </w:p>
    <w:p w:rsidR="00A65F61" w:rsidRDefault="00A65F61" w:rsidP="00A65F61"/>
    <w:p w:rsidR="00A65F61" w:rsidRDefault="00A65F61" w:rsidP="00A65F61">
      <w:pPr>
        <w:ind w:left="1440" w:hanging="720"/>
      </w:pPr>
      <w:r>
        <w:t>c)</w:t>
      </w:r>
      <w:r>
        <w:tab/>
      </w:r>
      <w:r w:rsidRPr="007453B7">
        <w:t>Following authorization</w:t>
      </w:r>
      <w:r w:rsidR="000211DB">
        <w:t xml:space="preserve"> by the applicable Oversigh</w:t>
      </w:r>
      <w:r w:rsidR="00742BFB">
        <w:t>t</w:t>
      </w:r>
      <w:r w:rsidR="000211DB">
        <w:t xml:space="preserve"> Committee</w:t>
      </w:r>
      <w:r w:rsidRPr="007453B7">
        <w:t xml:space="preserve">, staff, working with the consultant, prepares </w:t>
      </w:r>
      <w:r w:rsidRPr="006913D0">
        <w:t xml:space="preserve">a standardized RFI </w:t>
      </w:r>
      <w:r w:rsidRPr="007453B7">
        <w:t xml:space="preserve">that lists specific requirements for </w:t>
      </w:r>
      <w:r w:rsidR="000211DB">
        <w:t>the</w:t>
      </w:r>
      <w:r w:rsidRPr="007453B7">
        <w:t xml:space="preserve"> search.  The </w:t>
      </w:r>
      <w:r>
        <w:t>RFI</w:t>
      </w:r>
      <w:r w:rsidRPr="007453B7">
        <w:t xml:space="preserve"> identifies specific quantitative and qualitative factors, such as:</w:t>
      </w:r>
    </w:p>
    <w:p w:rsidR="00A65F61" w:rsidRDefault="00A65F61" w:rsidP="00A65F61"/>
    <w:p w:rsidR="00A65F61" w:rsidRPr="007453B7" w:rsidRDefault="00A65F61" w:rsidP="00A65F61">
      <w:pPr>
        <w:ind w:left="720" w:firstLine="720"/>
      </w:pPr>
      <w:r w:rsidRPr="007453B7">
        <w:t>1)</w:t>
      </w:r>
      <w:r>
        <w:tab/>
      </w:r>
      <w:r w:rsidRPr="007453B7">
        <w:t>Minimum assets under management;</w:t>
      </w:r>
    </w:p>
    <w:p w:rsidR="00A65F61" w:rsidRDefault="00A65F61" w:rsidP="00A65F61"/>
    <w:p w:rsidR="00A65F61" w:rsidRPr="007453B7" w:rsidRDefault="00A65F61" w:rsidP="00A65F61">
      <w:pPr>
        <w:ind w:left="720" w:firstLine="720"/>
      </w:pPr>
      <w:r w:rsidRPr="007453B7">
        <w:t>2)</w:t>
      </w:r>
      <w:r>
        <w:tab/>
      </w:r>
      <w:r w:rsidRPr="007453B7">
        <w:t>Minimum track record;</w:t>
      </w:r>
    </w:p>
    <w:p w:rsidR="00A65F61" w:rsidRDefault="00A65F61" w:rsidP="00A65F61"/>
    <w:p w:rsidR="00A65F61" w:rsidRPr="007453B7" w:rsidRDefault="00A65F61" w:rsidP="00A65F61">
      <w:pPr>
        <w:ind w:left="720" w:firstLine="720"/>
      </w:pPr>
      <w:r w:rsidRPr="007453B7">
        <w:t>3)</w:t>
      </w:r>
      <w:r>
        <w:tab/>
      </w:r>
      <w:r w:rsidRPr="007453B7">
        <w:t>Risks relative to benchmarks;</w:t>
      </w:r>
    </w:p>
    <w:p w:rsidR="00A65F61" w:rsidRDefault="00A65F61" w:rsidP="00A65F61"/>
    <w:p w:rsidR="00A65F61" w:rsidRPr="007453B7" w:rsidRDefault="00A65F61" w:rsidP="00A65F61">
      <w:pPr>
        <w:ind w:left="720" w:firstLine="720"/>
      </w:pPr>
      <w:r w:rsidRPr="007453B7">
        <w:t>4)</w:t>
      </w:r>
      <w:r>
        <w:tab/>
      </w:r>
      <w:r w:rsidRPr="007453B7">
        <w:t>Return relative to benchmarks over various time periods;</w:t>
      </w:r>
    </w:p>
    <w:p w:rsidR="00A65F61" w:rsidRDefault="00A65F61" w:rsidP="00A65F61"/>
    <w:p w:rsidR="00A65F61" w:rsidRPr="007453B7" w:rsidRDefault="00A65F61" w:rsidP="00A65F61">
      <w:pPr>
        <w:ind w:left="720" w:firstLine="720"/>
      </w:pPr>
      <w:r w:rsidRPr="007453B7">
        <w:t>5)</w:t>
      </w:r>
      <w:r>
        <w:tab/>
      </w:r>
      <w:r w:rsidRPr="007453B7">
        <w:t>Size and tenure of professional staff;</w:t>
      </w:r>
    </w:p>
    <w:p w:rsidR="00A65F61" w:rsidRDefault="00A65F61" w:rsidP="00A65F61"/>
    <w:p w:rsidR="00A65F61" w:rsidRPr="007453B7" w:rsidRDefault="00A65F61" w:rsidP="00A65F61">
      <w:pPr>
        <w:ind w:left="720" w:firstLine="720"/>
      </w:pPr>
      <w:r w:rsidRPr="007453B7">
        <w:t>6)</w:t>
      </w:r>
      <w:r>
        <w:tab/>
      </w:r>
      <w:r w:rsidRPr="007453B7">
        <w:t>Investment strategy and process; and</w:t>
      </w:r>
    </w:p>
    <w:p w:rsidR="00A65F61" w:rsidRDefault="00A65F61" w:rsidP="00A65F61"/>
    <w:p w:rsidR="00A65F61" w:rsidRPr="007453B7" w:rsidRDefault="00A65F61" w:rsidP="00A65F61">
      <w:pPr>
        <w:ind w:left="720" w:firstLine="720"/>
      </w:pPr>
      <w:r w:rsidRPr="007453B7">
        <w:t>7)</w:t>
      </w:r>
      <w:r>
        <w:tab/>
      </w:r>
      <w:r w:rsidRPr="007453B7">
        <w:t>Organizational stability and strength.</w:t>
      </w:r>
    </w:p>
    <w:p w:rsidR="00A65F61" w:rsidRDefault="00A65F61" w:rsidP="00A65F61"/>
    <w:p w:rsidR="00A65F61" w:rsidRDefault="00A65F61" w:rsidP="00A65F61">
      <w:pPr>
        <w:ind w:left="1440" w:hanging="720"/>
      </w:pPr>
      <w:r w:rsidRPr="007453B7">
        <w:t>d)</w:t>
      </w:r>
      <w:r>
        <w:tab/>
      </w:r>
      <w:r w:rsidRPr="007453B7">
        <w:t xml:space="preserve">The </w:t>
      </w:r>
      <w:r>
        <w:t>RFI</w:t>
      </w:r>
      <w:r w:rsidRPr="007453B7">
        <w:t xml:space="preserve"> is posted on the TRS website </w:t>
      </w:r>
      <w:r w:rsidR="000211DB">
        <w:t>(</w:t>
      </w:r>
      <w:r w:rsidR="000211DB" w:rsidRPr="00965C9F">
        <w:t>https://www.trsil.org</w:t>
      </w:r>
      <w:r w:rsidR="000211DB">
        <w:t xml:space="preserve">) </w:t>
      </w:r>
      <w:r w:rsidRPr="007453B7">
        <w:t>to allow all interested candidates to review the search criteria and understand how to participate in the search.</w:t>
      </w:r>
    </w:p>
    <w:p w:rsidR="00A65F61" w:rsidRPr="007453B7" w:rsidRDefault="00A65F61" w:rsidP="00A65F61"/>
    <w:p w:rsidR="00A65F61" w:rsidRDefault="00A65F61" w:rsidP="00A65F61">
      <w:pPr>
        <w:ind w:left="1440" w:hanging="720"/>
      </w:pPr>
      <w:r w:rsidRPr="007453B7">
        <w:t>e)</w:t>
      </w:r>
      <w:r>
        <w:tab/>
      </w:r>
      <w:r w:rsidRPr="007453B7">
        <w:t xml:space="preserve">The </w:t>
      </w:r>
      <w:r>
        <w:t>RFI</w:t>
      </w:r>
      <w:r w:rsidRPr="007453B7">
        <w:t xml:space="preserve"> identifies a specific </w:t>
      </w:r>
      <w:r>
        <w:t xml:space="preserve">timeline for interested candidates to submit their responses to the RFI.  </w:t>
      </w:r>
    </w:p>
    <w:p w:rsidR="00A65F61" w:rsidRPr="007453B7" w:rsidRDefault="00A65F61" w:rsidP="00A65F61"/>
    <w:p w:rsidR="00A65F61" w:rsidRDefault="00A65F61" w:rsidP="00A65F61">
      <w:pPr>
        <w:ind w:left="1440" w:hanging="720"/>
      </w:pPr>
      <w:r w:rsidRPr="007453B7">
        <w:t>f)</w:t>
      </w:r>
      <w:r>
        <w:tab/>
        <w:t xml:space="preserve">Following the RFI deadline, </w:t>
      </w:r>
      <w:r w:rsidRPr="007453B7">
        <w:t>staff and the consultant identify and rank all candidates</w:t>
      </w:r>
      <w:r w:rsidR="00EA754D">
        <w:t>'</w:t>
      </w:r>
      <w:r>
        <w:t xml:space="preserve"> submissions</w:t>
      </w:r>
      <w:r w:rsidRPr="007453B7">
        <w:t xml:space="preserve"> that meet the quantitative criteria specified in the </w:t>
      </w:r>
      <w:r>
        <w:t>RFI</w:t>
      </w:r>
      <w:r w:rsidRPr="007453B7">
        <w:t>.</w:t>
      </w:r>
    </w:p>
    <w:p w:rsidR="00A65F61" w:rsidRPr="007453B7" w:rsidRDefault="00A65F61" w:rsidP="00A65F61"/>
    <w:p w:rsidR="00A65F61" w:rsidRDefault="00A65F61" w:rsidP="00A65F61">
      <w:pPr>
        <w:ind w:left="1440" w:hanging="720"/>
      </w:pPr>
      <w:r w:rsidRPr="007453B7">
        <w:t>g)</w:t>
      </w:r>
      <w:r>
        <w:tab/>
      </w:r>
      <w:r w:rsidRPr="007453B7">
        <w:t>Staff and the consultant review the candidate list to eliminate any managers that fail to meet qualitative screens.  All emerging managers, as defined in Section 1</w:t>
      </w:r>
      <w:r w:rsidR="005C314F">
        <w:noBreakHyphen/>
      </w:r>
      <w:r w:rsidRPr="007453B7">
        <w:t xml:space="preserve">109.1(4) of the Illinois Pension Code, that meet the minimum criteria of the </w:t>
      </w:r>
      <w:r w:rsidRPr="007453B7">
        <w:lastRenderedPageBreak/>
        <w:t>search will be identified and the most promising emerging manager candidates will be included in the selection process described in this Section.</w:t>
      </w:r>
    </w:p>
    <w:p w:rsidR="00A65F61" w:rsidRPr="007453B7" w:rsidRDefault="00A65F61" w:rsidP="00A65F61"/>
    <w:p w:rsidR="00A65F61" w:rsidRDefault="00A65F61" w:rsidP="00A65F61">
      <w:pPr>
        <w:ind w:left="1440" w:hanging="720"/>
      </w:pPr>
      <w:r w:rsidRPr="007453B7">
        <w:t>h)</w:t>
      </w:r>
      <w:r>
        <w:tab/>
      </w:r>
      <w:r w:rsidRPr="007453B7">
        <w:t xml:space="preserve">Staff and the consultant further refine the candidate list to identify semi-finalist firms that, based on criteria in the </w:t>
      </w:r>
      <w:r>
        <w:t>RFI</w:t>
      </w:r>
      <w:r w:rsidRPr="007453B7">
        <w:t xml:space="preserve">, appear to have the highest probability of success over the next three to five years.  </w:t>
      </w:r>
    </w:p>
    <w:p w:rsidR="00A65F61" w:rsidRDefault="00A65F61" w:rsidP="00A65F61"/>
    <w:p w:rsidR="00A65F61" w:rsidRDefault="00A65F61" w:rsidP="00A65F61">
      <w:pPr>
        <w:ind w:left="1440" w:hanging="720"/>
      </w:pPr>
      <w:r w:rsidRPr="007453B7">
        <w:t>i)</w:t>
      </w:r>
      <w:r>
        <w:tab/>
      </w:r>
      <w:r w:rsidRPr="007453B7">
        <w:t xml:space="preserve">Staff conducts in-person interviews of semi-finalist firms at the System's offices or an alternate location agreed upon by the System and the firm. Semi-finalist candidates must be approved by </w:t>
      </w:r>
      <w:r w:rsidR="00EA754D">
        <w:t xml:space="preserve">the </w:t>
      </w:r>
      <w:r w:rsidRPr="007453B7">
        <w:t xml:space="preserve">applicable </w:t>
      </w:r>
      <w:r>
        <w:t>O</w:t>
      </w:r>
      <w:r w:rsidRPr="007453B7">
        <w:t xml:space="preserve">versight </w:t>
      </w:r>
      <w:r>
        <w:t>C</w:t>
      </w:r>
      <w:r w:rsidRPr="007453B7">
        <w:t>ommittee.</w:t>
      </w:r>
    </w:p>
    <w:p w:rsidR="00A65F61" w:rsidRPr="007453B7" w:rsidRDefault="00A65F61" w:rsidP="00A65F61"/>
    <w:p w:rsidR="00A65F61" w:rsidRDefault="00A65F61" w:rsidP="00A65F61">
      <w:pPr>
        <w:ind w:left="1440" w:hanging="720"/>
      </w:pPr>
      <w:r w:rsidRPr="007453B7">
        <w:t>j)</w:t>
      </w:r>
      <w:r>
        <w:tab/>
      </w:r>
      <w:r w:rsidRPr="007453B7">
        <w:t xml:space="preserve">Following favorable results of the in-person interviews, staff identifies finalist firms for formal due diligence meetings, typically at the candidate firm's offices.  Due diligence meetings and finalist recommendations must be approved by the applicable </w:t>
      </w:r>
      <w:r>
        <w:t>O</w:t>
      </w:r>
      <w:r w:rsidRPr="007453B7">
        <w:t>versight</w:t>
      </w:r>
      <w:r>
        <w:t xml:space="preserve"> C</w:t>
      </w:r>
      <w:r w:rsidRPr="007453B7">
        <w:t>ommittee.</w:t>
      </w:r>
    </w:p>
    <w:p w:rsidR="00A65F61" w:rsidRPr="007453B7" w:rsidRDefault="00A65F61" w:rsidP="00A65F61"/>
    <w:p w:rsidR="00A65F61" w:rsidRDefault="00A65F61" w:rsidP="00A65F61">
      <w:pPr>
        <w:ind w:left="1440" w:hanging="720"/>
      </w:pPr>
      <w:r>
        <w:t>k)</w:t>
      </w:r>
      <w:r>
        <w:tab/>
      </w:r>
      <w:r w:rsidRPr="007453B7">
        <w:t xml:space="preserve">Any finalist firm that successfully passes due diligence review and fee and contract negotiations is presented to the </w:t>
      </w:r>
      <w:r w:rsidR="000211DB">
        <w:t>Oversight</w:t>
      </w:r>
      <w:r w:rsidRPr="007453B7">
        <w:t xml:space="preserve"> Committee for consideration.</w:t>
      </w:r>
    </w:p>
    <w:p w:rsidR="00A65F61" w:rsidRDefault="00A65F61" w:rsidP="00A65F61"/>
    <w:p w:rsidR="000211DB" w:rsidRDefault="000211DB" w:rsidP="00AA760D">
      <w:pPr>
        <w:ind w:left="1440" w:hanging="720"/>
      </w:pPr>
      <w:r>
        <w:t>l)</w:t>
      </w:r>
      <w:r>
        <w:tab/>
        <w:t>At the next scheduled meeting of the Investment Committee following the commitment, staff will provide the Committee a report of commitment activity.</w:t>
      </w:r>
    </w:p>
    <w:p w:rsidR="000211DB" w:rsidRDefault="000211DB" w:rsidP="00A65F61">
      <w:pPr>
        <w:ind w:left="1440" w:hanging="720"/>
      </w:pPr>
    </w:p>
    <w:p w:rsidR="00A65F61" w:rsidRDefault="000211DB" w:rsidP="00A65F61">
      <w:pPr>
        <w:ind w:left="1440" w:hanging="720"/>
      </w:pPr>
      <w:r>
        <w:t>m</w:t>
      </w:r>
      <w:r w:rsidR="00A65F61" w:rsidRPr="00C31B49">
        <w:t>)</w:t>
      </w:r>
      <w:r w:rsidR="00A65F61">
        <w:tab/>
      </w:r>
      <w:r w:rsidR="00A65F61" w:rsidRPr="00C31B49">
        <w:t xml:space="preserve">If any eligible </w:t>
      </w:r>
      <w:r w:rsidR="00A65F61">
        <w:t xml:space="preserve">emerging </w:t>
      </w:r>
      <w:r w:rsidR="00A65F61" w:rsidRPr="00C31B49">
        <w:t xml:space="preserve">managers, as defined in Section 1-109.1(4) of the Illinois Pension Code, meet the minimum criteria of the search, the most qualified emerging </w:t>
      </w:r>
      <w:r w:rsidR="00EA754D">
        <w:t xml:space="preserve">manager </w:t>
      </w:r>
      <w:r w:rsidR="00A65F61" w:rsidRPr="00C31B49">
        <w:t>candidate will be invited to present as a finalist to the Investment Committee.</w:t>
      </w:r>
    </w:p>
    <w:p w:rsidR="001C71C2" w:rsidRDefault="001C71C2" w:rsidP="005C314F"/>
    <w:p w:rsidR="00A57657" w:rsidRPr="00D55B37" w:rsidRDefault="000211DB">
      <w:pPr>
        <w:pStyle w:val="JCARSourceNote"/>
        <w:ind w:left="720"/>
      </w:pPr>
      <w:r>
        <w:t xml:space="preserve">(Source:  Amended at 42 Ill. Reg. </w:t>
      </w:r>
      <w:r w:rsidR="008F5C32">
        <w:t>13666</w:t>
      </w:r>
      <w:r>
        <w:t xml:space="preserve">, effective </w:t>
      </w:r>
      <w:bookmarkStart w:id="0" w:name="_GoBack"/>
      <w:r w:rsidR="008F5C32">
        <w:t>June 29, 2018</w:t>
      </w:r>
      <w:bookmarkEnd w:id="0"/>
      <w:r>
        <w:t>)</w:t>
      </w:r>
    </w:p>
    <w:sectPr w:rsidR="00A5765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1E" w:rsidRDefault="0013421E">
      <w:r>
        <w:separator/>
      </w:r>
    </w:p>
  </w:endnote>
  <w:endnote w:type="continuationSeparator" w:id="0">
    <w:p w:rsidR="0013421E" w:rsidRDefault="0013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1E" w:rsidRDefault="0013421E">
      <w:r>
        <w:separator/>
      </w:r>
    </w:p>
  </w:footnote>
  <w:footnote w:type="continuationSeparator" w:id="0">
    <w:p w:rsidR="0013421E" w:rsidRDefault="0013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22B58"/>
    <w:multiLevelType w:val="hybridMultilevel"/>
    <w:tmpl w:val="FE5CCCFE"/>
    <w:lvl w:ilvl="0" w:tplc="E89438AA">
      <w:start w:val="1"/>
      <w:numFmt w:val="lowerLetter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683"/>
    <w:rsid w:val="00001F1D"/>
    <w:rsid w:val="00003CEF"/>
    <w:rsid w:val="00011A7D"/>
    <w:rsid w:val="000122C7"/>
    <w:rsid w:val="00014324"/>
    <w:rsid w:val="000151DA"/>
    <w:rsid w:val="000158C8"/>
    <w:rsid w:val="00016F74"/>
    <w:rsid w:val="000211DB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21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A0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BFF"/>
    <w:rsid w:val="002A643F"/>
    <w:rsid w:val="002A72C2"/>
    <w:rsid w:val="002A7CB6"/>
    <w:rsid w:val="002B5AAE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73C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C72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683"/>
    <w:rsid w:val="005A2494"/>
    <w:rsid w:val="005A73F7"/>
    <w:rsid w:val="005C314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8C7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BFB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1D7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C32"/>
    <w:rsid w:val="009053C8"/>
    <w:rsid w:val="00910413"/>
    <w:rsid w:val="00915C6D"/>
    <w:rsid w:val="009168BC"/>
    <w:rsid w:val="00921F8B"/>
    <w:rsid w:val="00922286"/>
    <w:rsid w:val="00931CDC"/>
    <w:rsid w:val="00934057"/>
    <w:rsid w:val="0093498A"/>
    <w:rsid w:val="0093513C"/>
    <w:rsid w:val="00935A8C"/>
    <w:rsid w:val="00944E3D"/>
    <w:rsid w:val="00950386"/>
    <w:rsid w:val="009602D3"/>
    <w:rsid w:val="00960C37"/>
    <w:rsid w:val="00961E38"/>
    <w:rsid w:val="00965A76"/>
    <w:rsid w:val="00965C9F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D2E"/>
    <w:rsid w:val="009E1EAF"/>
    <w:rsid w:val="009E4AE1"/>
    <w:rsid w:val="009E4EBC"/>
    <w:rsid w:val="009F1070"/>
    <w:rsid w:val="009F5E9E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2AF"/>
    <w:rsid w:val="00A319B1"/>
    <w:rsid w:val="00A31B74"/>
    <w:rsid w:val="00A327AB"/>
    <w:rsid w:val="00A3646E"/>
    <w:rsid w:val="00A42797"/>
    <w:rsid w:val="00A42F61"/>
    <w:rsid w:val="00A52BDD"/>
    <w:rsid w:val="00A57657"/>
    <w:rsid w:val="00A600AA"/>
    <w:rsid w:val="00A623FE"/>
    <w:rsid w:val="00A65F61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60D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683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3D0C"/>
    <w:rsid w:val="00CA4D41"/>
    <w:rsid w:val="00CA4E7D"/>
    <w:rsid w:val="00CA7140"/>
    <w:rsid w:val="00CB065C"/>
    <w:rsid w:val="00CB1C46"/>
    <w:rsid w:val="00CB3DC9"/>
    <w:rsid w:val="00CC13F9"/>
    <w:rsid w:val="00CC4FF8"/>
    <w:rsid w:val="00CD0FF0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602"/>
    <w:rsid w:val="00EA55CD"/>
    <w:rsid w:val="00EA5A76"/>
    <w:rsid w:val="00EA5FA3"/>
    <w:rsid w:val="00EA6628"/>
    <w:rsid w:val="00EA754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EA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B09FB6-1DDD-470D-8263-69764732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1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65F61"/>
    <w:pPr>
      <w:ind w:left="720"/>
      <w:contextualSpacing/>
    </w:pPr>
    <w:rPr>
      <w:szCs w:val="20"/>
    </w:rPr>
  </w:style>
  <w:style w:type="character" w:styleId="Hyperlink">
    <w:name w:val="Hyperlink"/>
    <w:basedOn w:val="DefaultParagraphFont"/>
    <w:unhideWhenUsed/>
    <w:rsid w:val="00021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2018-04-24T13:17:00Z</dcterms:created>
  <dcterms:modified xsi:type="dcterms:W3CDTF">2018-07-10T15:34:00Z</dcterms:modified>
</cp:coreProperties>
</file>