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AE2" w:rsidRDefault="00400AE2" w:rsidP="00400AE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00AE2" w:rsidRDefault="00400AE2" w:rsidP="00400AE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1650.1070  Certification of Ballot Counting</w:t>
      </w:r>
      <w:r>
        <w:t xml:space="preserve"> </w:t>
      </w:r>
    </w:p>
    <w:p w:rsidR="00400AE2" w:rsidRDefault="00400AE2" w:rsidP="00400AE2">
      <w:pPr>
        <w:widowControl w:val="0"/>
        <w:autoSpaceDE w:val="0"/>
        <w:autoSpaceDN w:val="0"/>
        <w:adjustRightInd w:val="0"/>
      </w:pPr>
    </w:p>
    <w:p w:rsidR="00400AE2" w:rsidRDefault="00400AE2" w:rsidP="00400AE2">
      <w:pPr>
        <w:widowControl w:val="0"/>
        <w:autoSpaceDE w:val="0"/>
        <w:autoSpaceDN w:val="0"/>
        <w:adjustRightInd w:val="0"/>
      </w:pPr>
      <w:r>
        <w:t xml:space="preserve">The System's ballot tabulating program shall be certified in writing by an independent consultant. Such certification shall provide that the System's ballot tabulation process correctly tabulates ballots. </w:t>
      </w:r>
    </w:p>
    <w:p w:rsidR="00400AE2" w:rsidRDefault="00400AE2" w:rsidP="00400AE2">
      <w:pPr>
        <w:widowControl w:val="0"/>
        <w:autoSpaceDE w:val="0"/>
        <w:autoSpaceDN w:val="0"/>
        <w:adjustRightInd w:val="0"/>
      </w:pPr>
    </w:p>
    <w:p w:rsidR="00400AE2" w:rsidRDefault="00400AE2" w:rsidP="00400AE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20 Ill. Reg. 3118, effective February 5, 1996) </w:t>
      </w:r>
    </w:p>
    <w:sectPr w:rsidR="00400AE2" w:rsidSect="00400AE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00AE2"/>
    <w:rsid w:val="00400AE2"/>
    <w:rsid w:val="005B0FFD"/>
    <w:rsid w:val="005C3366"/>
    <w:rsid w:val="00D3608E"/>
    <w:rsid w:val="00F26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1650</vt:lpstr>
    </vt:vector>
  </TitlesOfParts>
  <Company>State of Illinois</Company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1650</dc:title>
  <dc:subject/>
  <dc:creator>Illinois General Assembly</dc:creator>
  <cp:keywords/>
  <dc:description/>
  <cp:lastModifiedBy>Roberts, John</cp:lastModifiedBy>
  <cp:revision>3</cp:revision>
  <dcterms:created xsi:type="dcterms:W3CDTF">2012-06-21T18:38:00Z</dcterms:created>
  <dcterms:modified xsi:type="dcterms:W3CDTF">2012-06-21T18:38:00Z</dcterms:modified>
</cp:coreProperties>
</file>