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45" w:rsidRDefault="00636845" w:rsidP="00636845">
      <w:pPr>
        <w:widowControl w:val="0"/>
        <w:autoSpaceDE w:val="0"/>
        <w:autoSpaceDN w:val="0"/>
        <w:adjustRightInd w:val="0"/>
      </w:pPr>
      <w:bookmarkStart w:id="0" w:name="_GoBack"/>
      <w:bookmarkEnd w:id="0"/>
    </w:p>
    <w:p w:rsidR="00636845" w:rsidRDefault="00636845" w:rsidP="00636845">
      <w:pPr>
        <w:widowControl w:val="0"/>
        <w:autoSpaceDE w:val="0"/>
        <w:autoSpaceDN w:val="0"/>
        <w:adjustRightInd w:val="0"/>
      </w:pPr>
      <w:r>
        <w:rPr>
          <w:b/>
          <w:bCs/>
        </w:rPr>
        <w:t>Section 1650.620  Right of Appeal</w:t>
      </w:r>
      <w:r>
        <w:t xml:space="preserve"> </w:t>
      </w:r>
    </w:p>
    <w:p w:rsidR="00636845" w:rsidRDefault="00636845" w:rsidP="00636845">
      <w:pPr>
        <w:widowControl w:val="0"/>
        <w:autoSpaceDE w:val="0"/>
        <w:autoSpaceDN w:val="0"/>
        <w:adjustRightInd w:val="0"/>
      </w:pPr>
    </w:p>
    <w:p w:rsidR="00636845" w:rsidRDefault="00636845" w:rsidP="00636845">
      <w:pPr>
        <w:widowControl w:val="0"/>
        <w:autoSpaceDE w:val="0"/>
        <w:autoSpaceDN w:val="0"/>
        <w:adjustRightInd w:val="0"/>
      </w:pPr>
      <w:r>
        <w:t xml:space="preserve">Any member, beneficiary, annuitant or employer may appeal a staff disposition of a claim or interpretation of the Act to the Board of Trustees within 6 months after the staff disposition or interpretation, by filing a written request for an administrative review with the Executive Director.  The appeal will be scheduled to be heard at the next meeting of the Board's Claims Hearing Committee (Committee) having space on the agenda for such hearing.  The Committee shall be composed of 3 members of the Board of Trustees, plus a designated alternate Trustee, all elected by the Board, and an attorney retained by the System to serve as the Committee's Presiding Hearing Officer.  Any members of the Committee may be disqualified from hearing an appeal due to bias or conflict of interest in the appeal. </w:t>
      </w:r>
    </w:p>
    <w:p w:rsidR="00636845" w:rsidRDefault="00636845" w:rsidP="00636845">
      <w:pPr>
        <w:widowControl w:val="0"/>
        <w:autoSpaceDE w:val="0"/>
        <w:autoSpaceDN w:val="0"/>
        <w:adjustRightInd w:val="0"/>
      </w:pPr>
    </w:p>
    <w:p w:rsidR="00636845" w:rsidRDefault="00636845" w:rsidP="00636845">
      <w:pPr>
        <w:widowControl w:val="0"/>
        <w:autoSpaceDE w:val="0"/>
        <w:autoSpaceDN w:val="0"/>
        <w:adjustRightInd w:val="0"/>
        <w:ind w:left="1440" w:hanging="720"/>
      </w:pPr>
      <w:r>
        <w:t xml:space="preserve">(Source:  Amended at 25 Ill. Reg. 203, effective December 22, 2000) </w:t>
      </w:r>
    </w:p>
    <w:sectPr w:rsidR="00636845" w:rsidSect="006368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845"/>
    <w:rsid w:val="005C3366"/>
    <w:rsid w:val="00636845"/>
    <w:rsid w:val="00A9285E"/>
    <w:rsid w:val="00AF7AD4"/>
    <w:rsid w:val="00CA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