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6AA" w:rsidRDefault="005446AA" w:rsidP="005446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46AA" w:rsidRDefault="005446AA" w:rsidP="005446AA">
      <w:pPr>
        <w:widowControl w:val="0"/>
        <w:autoSpaceDE w:val="0"/>
        <w:autoSpaceDN w:val="0"/>
        <w:adjustRightInd w:val="0"/>
        <w:jc w:val="center"/>
      </w:pPr>
      <w:r>
        <w:t>SUBPART F:  ANNUITANTS AND BENEFICIARIES</w:t>
      </w:r>
    </w:p>
    <w:sectPr w:rsidR="005446AA" w:rsidSect="005446A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6AA"/>
    <w:rsid w:val="00090C82"/>
    <w:rsid w:val="00317679"/>
    <w:rsid w:val="003B0779"/>
    <w:rsid w:val="00503CFA"/>
    <w:rsid w:val="005446AA"/>
    <w:rsid w:val="0085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RULES GOVERNING ANNUITANTS AND BENEFICIARIES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RULES GOVERNING ANNUITANTS AND BENEFICIARIES</dc:title>
  <dc:subject/>
  <dc:creator>ThomasVD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