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9F" w:rsidRDefault="00197F9F" w:rsidP="00197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F9F" w:rsidRDefault="00197F9F" w:rsidP="00197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1650.360  Settlement Agreements and Judgments</w:t>
      </w:r>
      <w:r>
        <w:t xml:space="preserve"> </w:t>
      </w:r>
    </w:p>
    <w:p w:rsidR="00197F9F" w:rsidRDefault="00197F9F" w:rsidP="00197F9F">
      <w:pPr>
        <w:widowControl w:val="0"/>
        <w:autoSpaceDE w:val="0"/>
        <w:autoSpaceDN w:val="0"/>
        <w:adjustRightInd w:val="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a member and employer enter into a settlement agreement to resolve employment issues which affect service and earnings credit, the following provisions shall govern the computation of creditable service and the reporting of creditable earnings.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ensure the </w:t>
      </w:r>
      <w:proofErr w:type="spellStart"/>
      <w:r>
        <w:t>reportability</w:t>
      </w:r>
      <w:proofErr w:type="spellEnd"/>
      <w:r>
        <w:t xml:space="preserve"> of service and earnings credit in settlement agreements covering a retroactive time period, the settlement agreement must contain the following: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period for which the member would have received salary or service credit;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the settlement is an award of back salary; and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amount of salary the member would have been paid during the period covered by the settlement agreement had the employment issue not arisen.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Contributions on retroactive settlement agreements are based upon the salary a member would have otherwise earned but for the employment issue.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required contributions due on retroactive settlement agreements must be paid within one year after the date of the settlement agreement; otherwise interest shall be charged at the applicable statutory rate from the date of the settlement agreement.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ensure the </w:t>
      </w:r>
      <w:proofErr w:type="spellStart"/>
      <w:r>
        <w:t>reportability</w:t>
      </w:r>
      <w:proofErr w:type="spellEnd"/>
      <w:r>
        <w:t xml:space="preserve"> of service and earnings credit in settlement agreements covering a prospective time period, the settlement agreement must contain the following: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period for which the member is to receive service credit, not to exceed one year.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confirming the member is to be employed as a teacher.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member will continue to receive the same salary on regular pay dates and fringe benefits to which he or she would be entitled.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 resignation date is contained in the settlement agreement, it must not be prior to the end of the time period covered by the settlement agreement.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Service credit is not presumed available nor salary presumed reportable for prospective settlement agreements covering in excess of one year.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To ensure the </w:t>
      </w:r>
      <w:proofErr w:type="spellStart"/>
      <w:r>
        <w:t>reportability</w:t>
      </w:r>
      <w:proofErr w:type="spellEnd"/>
      <w:r>
        <w:t xml:space="preserve"> of service and earnings credit awarded pursuant to a judgment of a court of competent jurisdiction, the judgment order must contain: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period for which the court determines the member should have received salary or service credit.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the judgment is an award of salary.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216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amount of salary the member would have received during the period covered by the judgment. </w:t>
      </w:r>
    </w:p>
    <w:p w:rsidR="007F598F" w:rsidRDefault="007F598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Contributions on judgments are based upon the salary a member would have otherwise earned but for the issue being litigated. </w:t>
      </w: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</w:p>
    <w:p w:rsidR="00197F9F" w:rsidRDefault="00197F9F" w:rsidP="00197F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7243, effective April 9, 1998) </w:t>
      </w:r>
    </w:p>
    <w:sectPr w:rsidR="00197F9F" w:rsidSect="00197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F9F"/>
    <w:rsid w:val="00197F9F"/>
    <w:rsid w:val="005249CF"/>
    <w:rsid w:val="005C3366"/>
    <w:rsid w:val="006E762A"/>
    <w:rsid w:val="007F598F"/>
    <w:rsid w:val="00B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