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CB" w:rsidRDefault="00341ACB" w:rsidP="00341A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ACB" w:rsidRDefault="00341ACB" w:rsidP="00341A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1650.208  Disability Payments</w:t>
      </w:r>
      <w:r>
        <w:t xml:space="preserve"> </w:t>
      </w:r>
    </w:p>
    <w:p w:rsidR="00341ACB" w:rsidRDefault="00341ACB" w:rsidP="00341ACB">
      <w:pPr>
        <w:widowControl w:val="0"/>
        <w:autoSpaceDE w:val="0"/>
        <w:autoSpaceDN w:val="0"/>
        <w:adjustRightInd w:val="0"/>
      </w:pPr>
    </w:p>
    <w:p w:rsidR="00341ACB" w:rsidRDefault="00341ACB" w:rsidP="00341ACB">
      <w:pPr>
        <w:widowControl w:val="0"/>
        <w:autoSpaceDE w:val="0"/>
        <w:autoSpaceDN w:val="0"/>
        <w:adjustRightInd w:val="0"/>
      </w:pPr>
      <w:r>
        <w:t xml:space="preserve">In determining whether a member is receiving salary as a teacher and, therefore, ineligible to receive disability benefits under the provisions of 40 </w:t>
      </w:r>
      <w:proofErr w:type="spellStart"/>
      <w:r>
        <w:t>ILCS</w:t>
      </w:r>
      <w:proofErr w:type="spellEnd"/>
      <w:r>
        <w:t xml:space="preserve"> 5/16-149, 16-149.1 or 16-149.2, proceeds from disability insurance provided by the employer through a private insurance carrier or through a self-insured disability program shall not be considered salary for purposes of 40 </w:t>
      </w:r>
      <w:proofErr w:type="spellStart"/>
      <w:r>
        <w:t>ILCS</w:t>
      </w:r>
      <w:proofErr w:type="spellEnd"/>
      <w:r>
        <w:t xml:space="preserve"> 5/16-149, 16-149.1 or 16-149.2. </w:t>
      </w:r>
    </w:p>
    <w:p w:rsidR="00341ACB" w:rsidRDefault="00341ACB" w:rsidP="00341ACB">
      <w:pPr>
        <w:widowControl w:val="0"/>
        <w:autoSpaceDE w:val="0"/>
        <w:autoSpaceDN w:val="0"/>
        <w:adjustRightInd w:val="0"/>
      </w:pPr>
    </w:p>
    <w:p w:rsidR="00341ACB" w:rsidRDefault="00341ACB" w:rsidP="00341A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2440, effective January 27, 2000) </w:t>
      </w:r>
    </w:p>
    <w:sectPr w:rsidR="00341ACB" w:rsidSect="00341A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ACB"/>
    <w:rsid w:val="002B4138"/>
    <w:rsid w:val="00341ACB"/>
    <w:rsid w:val="005C3366"/>
    <w:rsid w:val="00634B3B"/>
    <w:rsid w:val="00C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