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8F" w:rsidRDefault="00292D8F" w:rsidP="00292D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2D8F" w:rsidRDefault="00292D8F" w:rsidP="00292D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1600.310  Dependency of Beneficiaries</w:t>
      </w:r>
      <w:r>
        <w:t xml:space="preserve"> </w:t>
      </w:r>
    </w:p>
    <w:p w:rsidR="00292D8F" w:rsidRDefault="00292D8F" w:rsidP="00292D8F">
      <w:pPr>
        <w:widowControl w:val="0"/>
        <w:autoSpaceDE w:val="0"/>
        <w:autoSpaceDN w:val="0"/>
        <w:adjustRightInd w:val="0"/>
      </w:pPr>
    </w:p>
    <w:p w:rsidR="00292D8F" w:rsidRDefault="00292D8F" w:rsidP="00292D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15-141 of the Code grants an additional death benefit to a beneficiary who was dependent upon the </w:t>
      </w:r>
      <w:r w:rsidR="00CF529E">
        <w:t xml:space="preserve">participant </w:t>
      </w:r>
      <w:r>
        <w:t xml:space="preserve">at the time of death.  For the purpose of this Section, a dependent is defined as one who bears toward the </w:t>
      </w:r>
      <w:r w:rsidR="00CF529E">
        <w:t xml:space="preserve">participant </w:t>
      </w:r>
      <w:r>
        <w:t xml:space="preserve">any one of the following relationships:  spouse; son, daughter, or any other child toward whom the </w:t>
      </w:r>
      <w:r w:rsidR="00CF529E">
        <w:t xml:space="preserve">participant </w:t>
      </w:r>
      <w:r>
        <w:t xml:space="preserve">stands in loco parentis and who is under 18 years of age; or any person who, at the time of the </w:t>
      </w:r>
      <w:r w:rsidR="00CF529E">
        <w:t xml:space="preserve">participant's </w:t>
      </w:r>
      <w:r>
        <w:t xml:space="preserve">death, was receiving at least one-half support from the </w:t>
      </w:r>
      <w:r w:rsidR="00CF529E">
        <w:t>participant</w:t>
      </w:r>
      <w:r>
        <w:t xml:space="preserve">. </w:t>
      </w:r>
    </w:p>
    <w:p w:rsidR="00292D8F" w:rsidRDefault="00292D8F" w:rsidP="00292D8F">
      <w:pPr>
        <w:widowControl w:val="0"/>
        <w:autoSpaceDE w:val="0"/>
        <w:autoSpaceDN w:val="0"/>
        <w:adjustRightInd w:val="0"/>
        <w:ind w:left="1440" w:hanging="720"/>
      </w:pPr>
    </w:p>
    <w:p w:rsidR="00292D8F" w:rsidRDefault="00292D8F" w:rsidP="00292D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</w:t>
      </w:r>
      <w:r w:rsidR="00CF529E">
        <w:t xml:space="preserve">a participant </w:t>
      </w:r>
      <w:r>
        <w:t xml:space="preserve">has designated two or more beneficiaries and, at the time of the </w:t>
      </w:r>
      <w:r w:rsidR="00CF529E">
        <w:t xml:space="preserve">participant's </w:t>
      </w:r>
      <w:r>
        <w:t xml:space="preserve">death, any of the beneficiaries are dependent as defined in subsection (a), the additional death benefit is payable, but only to the dependent beneficiaries. </w:t>
      </w:r>
    </w:p>
    <w:p w:rsidR="00292D8F" w:rsidRDefault="00292D8F" w:rsidP="00292D8F">
      <w:pPr>
        <w:widowControl w:val="0"/>
        <w:autoSpaceDE w:val="0"/>
        <w:autoSpaceDN w:val="0"/>
        <w:adjustRightInd w:val="0"/>
        <w:ind w:left="1440" w:hanging="720"/>
      </w:pPr>
    </w:p>
    <w:p w:rsidR="00292D8F" w:rsidRDefault="00292D8F" w:rsidP="00292D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death benefit is payable to the estate or a trust of </w:t>
      </w:r>
      <w:r w:rsidR="001E67E7">
        <w:t xml:space="preserve">a </w:t>
      </w:r>
      <w:r w:rsidR="00CF529E">
        <w:t>participant</w:t>
      </w:r>
      <w:r>
        <w:t xml:space="preserve">, and one or more of the beneficiaries of the estate or trust are dependent as defined in subsection (a), it will be assumed that the estate or trust is a dependent for the purpose of determining the amount of the benefit payable. </w:t>
      </w:r>
    </w:p>
    <w:p w:rsidR="001C71C2" w:rsidRDefault="001C71C2" w:rsidP="00573770"/>
    <w:p w:rsidR="00292D8F" w:rsidRPr="00D55B37" w:rsidRDefault="00292D8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127E38">
        <w:t>16515</w:t>
      </w:r>
      <w:r w:rsidRPr="00D55B37">
        <w:t xml:space="preserve">, effective </w:t>
      </w:r>
      <w:r w:rsidR="00127E38">
        <w:t>September 25, 2008</w:t>
      </w:r>
      <w:r w:rsidRPr="00D55B37">
        <w:t>)</w:t>
      </w:r>
    </w:p>
    <w:sectPr w:rsidR="00292D8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C56" w:rsidRDefault="00E10C56">
      <w:r>
        <w:separator/>
      </w:r>
    </w:p>
  </w:endnote>
  <w:endnote w:type="continuationSeparator" w:id="0">
    <w:p w:rsidR="00E10C56" w:rsidRDefault="00E1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C56" w:rsidRDefault="00E10C56">
      <w:r>
        <w:separator/>
      </w:r>
    </w:p>
  </w:footnote>
  <w:footnote w:type="continuationSeparator" w:id="0">
    <w:p w:rsidR="00E10C56" w:rsidRDefault="00E10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53F9"/>
    <w:rsid w:val="00001F1D"/>
    <w:rsid w:val="00003CEF"/>
    <w:rsid w:val="00011A7D"/>
    <w:rsid w:val="000122C7"/>
    <w:rsid w:val="000158C8"/>
    <w:rsid w:val="00023902"/>
    <w:rsid w:val="00023DDC"/>
    <w:rsid w:val="00024942"/>
    <w:rsid w:val="000269B6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27E38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7E7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22D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2D8F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5608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7496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78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05DB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529E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0C56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53F9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D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D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