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3931" w14:textId="77777777" w:rsidR="00854AFE" w:rsidRDefault="00854AFE" w:rsidP="00854AFE">
      <w:pPr>
        <w:widowControl w:val="0"/>
        <w:autoSpaceDE w:val="0"/>
        <w:autoSpaceDN w:val="0"/>
        <w:adjustRightInd w:val="0"/>
      </w:pPr>
    </w:p>
    <w:p w14:paraId="58A6CC7D" w14:textId="77777777" w:rsidR="00854AFE" w:rsidRDefault="00854AFE" w:rsidP="00854AFE">
      <w:pPr>
        <w:widowControl w:val="0"/>
        <w:autoSpaceDE w:val="0"/>
        <w:autoSpaceDN w:val="0"/>
        <w:adjustRightInd w:val="0"/>
      </w:pPr>
      <w:r>
        <w:rPr>
          <w:b/>
          <w:bCs/>
        </w:rPr>
        <w:t>Section 1600.100  Definitions</w:t>
      </w:r>
      <w:r>
        <w:t xml:space="preserve"> </w:t>
      </w:r>
    </w:p>
    <w:p w14:paraId="11FFC063" w14:textId="77777777" w:rsidR="00854AFE" w:rsidRDefault="00854AFE" w:rsidP="00854AFE">
      <w:pPr>
        <w:widowControl w:val="0"/>
        <w:autoSpaceDE w:val="0"/>
        <w:autoSpaceDN w:val="0"/>
        <w:adjustRightInd w:val="0"/>
      </w:pPr>
    </w:p>
    <w:p w14:paraId="1B845BCD" w14:textId="7E357FD6" w:rsidR="00854AFE" w:rsidRDefault="008C0121" w:rsidP="00854AFE">
      <w:pPr>
        <w:widowControl w:val="0"/>
        <w:autoSpaceDE w:val="0"/>
        <w:autoSpaceDN w:val="0"/>
        <w:adjustRightInd w:val="0"/>
      </w:pPr>
      <w:r>
        <w:t xml:space="preserve">Certain </w:t>
      </w:r>
      <w:r w:rsidR="00996F1C">
        <w:t xml:space="preserve">terms used frequently throughout this Part are defined in this Section. </w:t>
      </w:r>
      <w:r w:rsidR="00854AFE">
        <w:t>Unless the context requires a different meaning,</w:t>
      </w:r>
      <w:r w:rsidR="00996F1C">
        <w:t xml:space="preserve"> other</w:t>
      </w:r>
      <w:r w:rsidR="00854AFE">
        <w:t xml:space="preserve"> terms used in this Part shall be defined and interpreted in accordance with Article 15 of the Illinois Pension Code [40 ILCS 5/Art.</w:t>
      </w:r>
      <w:r w:rsidR="00B731E4">
        <w:t xml:space="preserve"> </w:t>
      </w:r>
      <w:r w:rsidR="00854AFE">
        <w:t>15].</w:t>
      </w:r>
      <w:r w:rsidR="00996F1C">
        <w:t xml:space="preserve"> </w:t>
      </w:r>
      <w:r>
        <w:t xml:space="preserve">The definition of a term under a specific Section or Subpart shall </w:t>
      </w:r>
      <w:r w:rsidR="00852F95">
        <w:t>supersede</w:t>
      </w:r>
      <w:r>
        <w:t>, for the purposes of that Section or Subpart, this Section.</w:t>
      </w:r>
    </w:p>
    <w:p w14:paraId="3FC2860A" w14:textId="77777777" w:rsidR="00854AFE" w:rsidRDefault="00854AFE" w:rsidP="00854AFE">
      <w:pPr>
        <w:widowControl w:val="0"/>
        <w:autoSpaceDE w:val="0"/>
        <w:autoSpaceDN w:val="0"/>
        <w:adjustRightInd w:val="0"/>
      </w:pPr>
    </w:p>
    <w:p w14:paraId="249CFAD0" w14:textId="77777777" w:rsidR="0084623F" w:rsidRDefault="008C0121" w:rsidP="008863E1">
      <w:pPr>
        <w:widowControl w:val="0"/>
        <w:autoSpaceDE w:val="0"/>
        <w:autoSpaceDN w:val="0"/>
        <w:adjustRightInd w:val="0"/>
        <w:ind w:left="1425"/>
      </w:pPr>
      <w:r>
        <w:t>"</w:t>
      </w:r>
      <w:r w:rsidR="0084623F">
        <w:t>Annuitant</w:t>
      </w:r>
      <w:r>
        <w:t>"</w:t>
      </w:r>
      <w:r w:rsidR="0084623F">
        <w:t xml:space="preserve"> − </w:t>
      </w:r>
      <w:r w:rsidR="0084623F" w:rsidRPr="0084623F">
        <w:rPr>
          <w:i/>
        </w:rPr>
        <w:t>A person receiving a retirement, reversionary, survivors or beneficiary annuity or disability retirement annuity from the System.</w:t>
      </w:r>
      <w:r w:rsidR="0084623F">
        <w:t xml:space="preserve"> </w:t>
      </w:r>
      <w:r>
        <w:t>[40 ILCS 5/15</w:t>
      </w:r>
      <w:r w:rsidR="003424DF">
        <w:t>-</w:t>
      </w:r>
      <w:r>
        <w:t>119]</w:t>
      </w:r>
    </w:p>
    <w:p w14:paraId="354EB47C" w14:textId="77777777" w:rsidR="0084623F" w:rsidRDefault="0084623F" w:rsidP="00FE507B">
      <w:pPr>
        <w:widowControl w:val="0"/>
        <w:autoSpaceDE w:val="0"/>
        <w:autoSpaceDN w:val="0"/>
        <w:adjustRightInd w:val="0"/>
      </w:pPr>
    </w:p>
    <w:p w14:paraId="276ED85C" w14:textId="7211B692" w:rsidR="008C0121" w:rsidRDefault="008C0121" w:rsidP="008C0121">
      <w:pPr>
        <w:ind w:left="1440" w:hanging="15"/>
      </w:pPr>
      <w:r>
        <w:t xml:space="preserve">"Annuity </w:t>
      </w:r>
      <w:r w:rsidR="003424DF">
        <w:t>P</w:t>
      </w:r>
      <w:r>
        <w:t xml:space="preserve">ayment </w:t>
      </w:r>
      <w:r w:rsidR="003424DF">
        <w:t>P</w:t>
      </w:r>
      <w:r>
        <w:t xml:space="preserve">eriod" – </w:t>
      </w:r>
      <w:r w:rsidR="00852F95" w:rsidRPr="489CBA8F">
        <w:rPr>
          <w:i/>
          <w:iCs/>
          <w:color w:val="000000" w:themeColor="text1"/>
        </w:rPr>
        <w:t xml:space="preserve">The annuity payment period shall begin on the date specified by the participant or the recipient of a disability retirement annuity submitting a written application. For a participant, the date on which the annuity payment period begins shall not be prior to termination of employment or more than one year before the application is received by the board; however, if the participant is not an employee of an employer participating in this System or in a participating system as defined in Article 20 of </w:t>
      </w:r>
      <w:r w:rsidR="00852F95" w:rsidRPr="00780284">
        <w:rPr>
          <w:color w:val="000000" w:themeColor="text1"/>
        </w:rPr>
        <w:t>th</w:t>
      </w:r>
      <w:r w:rsidR="00780284" w:rsidRPr="00780284">
        <w:rPr>
          <w:color w:val="000000" w:themeColor="text1"/>
        </w:rPr>
        <w:t>e</w:t>
      </w:r>
      <w:r w:rsidR="00852F95" w:rsidRPr="489CBA8F">
        <w:rPr>
          <w:i/>
          <w:iCs/>
          <w:color w:val="000000" w:themeColor="text1"/>
        </w:rPr>
        <w:t xml:space="preserve"> Code on April 1 of the calendar year next following the calendar year in which the participant attains the age specified under Section 401(a)(9) of the Internal Revenue Code of 1986, as amended, the annuity payment period shall begin on that date regardless of whether an application has been filed. For a recipient of a disability retirement annuity, the date on which the annuity payment period begins shall not be prior to the discontinuation of the disability retirement annuity under Section 15-153.2</w:t>
      </w:r>
      <w:r w:rsidR="00852F95" w:rsidRPr="489CBA8F">
        <w:rPr>
          <w:color w:val="000000" w:themeColor="text1"/>
        </w:rPr>
        <w:t xml:space="preserve"> of the Code</w:t>
      </w:r>
      <w:r w:rsidR="00852F95" w:rsidRPr="489CBA8F">
        <w:rPr>
          <w:i/>
          <w:iCs/>
          <w:color w:val="000000" w:themeColor="text1"/>
        </w:rPr>
        <w:t>.</w:t>
      </w:r>
      <w:r>
        <w:rPr>
          <w:i/>
        </w:rPr>
        <w:t xml:space="preserve">  </w:t>
      </w:r>
      <w:r>
        <w:t>[40 ILCS 5/15-135(b)]</w:t>
      </w:r>
      <w:r w:rsidR="00852F95" w:rsidRPr="00852F95">
        <w:rPr>
          <w:color w:val="000000"/>
        </w:rPr>
        <w:t xml:space="preserve"> </w:t>
      </w:r>
      <w:r w:rsidR="00852F95">
        <w:rPr>
          <w:color w:val="000000"/>
        </w:rPr>
        <w:t xml:space="preserve">For purposes of this </w:t>
      </w:r>
      <w:r w:rsidR="00ED7F14">
        <w:rPr>
          <w:color w:val="000000"/>
        </w:rPr>
        <w:t>defini</w:t>
      </w:r>
      <w:r w:rsidR="00852F95">
        <w:rPr>
          <w:color w:val="000000"/>
        </w:rPr>
        <w:t>tion</w:t>
      </w:r>
      <w:r w:rsidR="002D70D9">
        <w:rPr>
          <w:color w:val="000000"/>
        </w:rPr>
        <w:t>,</w:t>
      </w:r>
      <w:r w:rsidR="00852F95">
        <w:rPr>
          <w:color w:val="000000"/>
        </w:rPr>
        <w:t xml:space="preserve"> the "termination of employment" shall be immediately prior to midnight on the last day the person is an employee; and the "discontinuation of the disability retirement annuity" shall be the day following the last day the disability retirement annuity is payable.</w:t>
      </w:r>
    </w:p>
    <w:p w14:paraId="626EF6B2" w14:textId="77777777" w:rsidR="0084623F" w:rsidRDefault="0084623F" w:rsidP="00FE507B">
      <w:pPr>
        <w:widowControl w:val="0"/>
        <w:autoSpaceDE w:val="0"/>
        <w:autoSpaceDN w:val="0"/>
        <w:adjustRightInd w:val="0"/>
      </w:pPr>
    </w:p>
    <w:p w14:paraId="55FAEA1F" w14:textId="77777777" w:rsidR="008C0121" w:rsidRDefault="008C0121" w:rsidP="008863E1">
      <w:pPr>
        <w:widowControl w:val="0"/>
        <w:autoSpaceDE w:val="0"/>
        <w:autoSpaceDN w:val="0"/>
        <w:adjustRightInd w:val="0"/>
        <w:ind w:left="1425"/>
      </w:pPr>
      <w:r>
        <w:t>"</w:t>
      </w:r>
      <w:r w:rsidR="0084623F">
        <w:t>Board</w:t>
      </w:r>
      <w:r>
        <w:t>"</w:t>
      </w:r>
      <w:r w:rsidR="0084623F">
        <w:t xml:space="preserve"> − The Board of Trustees of the State Universities Retirement System</w:t>
      </w:r>
      <w:r>
        <w:t xml:space="preserve"> as constituted under </w:t>
      </w:r>
      <w:r w:rsidR="00A371C7">
        <w:t>Section</w:t>
      </w:r>
      <w:r w:rsidR="009040D6">
        <w:t xml:space="preserve"> </w:t>
      </w:r>
      <w:r>
        <w:t>15-159</w:t>
      </w:r>
      <w:r w:rsidR="00A371C7">
        <w:t xml:space="preserve"> of the Code</w:t>
      </w:r>
      <w:r>
        <w:t>.</w:t>
      </w:r>
    </w:p>
    <w:p w14:paraId="15F490D7" w14:textId="77777777" w:rsidR="007F4895" w:rsidRDefault="007F4895" w:rsidP="00FE507B">
      <w:pPr>
        <w:widowControl w:val="0"/>
        <w:autoSpaceDE w:val="0"/>
        <w:autoSpaceDN w:val="0"/>
        <w:adjustRightInd w:val="0"/>
      </w:pPr>
    </w:p>
    <w:p w14:paraId="626538F5" w14:textId="77777777" w:rsidR="007F4895" w:rsidRPr="007F4895" w:rsidRDefault="007F4895" w:rsidP="008863E1">
      <w:pPr>
        <w:widowControl w:val="0"/>
        <w:autoSpaceDE w:val="0"/>
        <w:autoSpaceDN w:val="0"/>
        <w:adjustRightInd w:val="0"/>
        <w:ind w:left="1425"/>
      </w:pPr>
      <w:r w:rsidRPr="007F4895">
        <w:rPr>
          <w:color w:val="000000"/>
        </w:rPr>
        <w:t>"Chairperson" – The chairperson of the Board.</w:t>
      </w:r>
    </w:p>
    <w:p w14:paraId="6046F953" w14:textId="77777777" w:rsidR="007F4895" w:rsidRDefault="007F4895" w:rsidP="00FE507B">
      <w:pPr>
        <w:widowControl w:val="0"/>
        <w:autoSpaceDE w:val="0"/>
        <w:autoSpaceDN w:val="0"/>
        <w:adjustRightInd w:val="0"/>
      </w:pPr>
    </w:p>
    <w:p w14:paraId="1DD7DBB1" w14:textId="77777777" w:rsidR="0084623F" w:rsidRDefault="008C0121" w:rsidP="008863E1">
      <w:pPr>
        <w:widowControl w:val="0"/>
        <w:autoSpaceDE w:val="0"/>
        <w:autoSpaceDN w:val="0"/>
        <w:adjustRightInd w:val="0"/>
        <w:ind w:left="1425"/>
      </w:pPr>
      <w:r>
        <w:t>"</w:t>
      </w:r>
      <w:r w:rsidR="0084623F">
        <w:t xml:space="preserve">Claims </w:t>
      </w:r>
      <w:r w:rsidR="007F4895">
        <w:t>Panel</w:t>
      </w:r>
      <w:r>
        <w:t>"</w:t>
      </w:r>
      <w:r w:rsidR="006A3538">
        <w:t xml:space="preserve"> − </w:t>
      </w:r>
      <w:r w:rsidR="007F4895" w:rsidRPr="00632F8D">
        <w:rPr>
          <w:color w:val="000000"/>
        </w:rPr>
        <w:t>The quasi-adjudicative body constituted under the Board's bylaws that hears all administrative contested matters as fiduciaries pursuant to Section 1600.500</w:t>
      </w:r>
      <w:r w:rsidR="007F4895">
        <w:rPr>
          <w:color w:val="000000"/>
        </w:rPr>
        <w:t>.</w:t>
      </w:r>
    </w:p>
    <w:p w14:paraId="7D13D669" w14:textId="77777777" w:rsidR="008C0121" w:rsidRDefault="008C0121" w:rsidP="00FE507B">
      <w:pPr>
        <w:widowControl w:val="0"/>
        <w:autoSpaceDE w:val="0"/>
        <w:autoSpaceDN w:val="0"/>
        <w:adjustRightInd w:val="0"/>
      </w:pPr>
    </w:p>
    <w:p w14:paraId="7D15746D" w14:textId="77777777" w:rsidR="0084623F" w:rsidRDefault="008C0121" w:rsidP="008863E1">
      <w:pPr>
        <w:widowControl w:val="0"/>
        <w:autoSpaceDE w:val="0"/>
        <w:autoSpaceDN w:val="0"/>
        <w:adjustRightInd w:val="0"/>
        <w:ind w:left="1425"/>
      </w:pPr>
      <w:r>
        <w:t>"</w:t>
      </w:r>
      <w:r w:rsidR="0084623F">
        <w:t>Code</w:t>
      </w:r>
      <w:r w:rsidR="003424DF">
        <w:t>"</w:t>
      </w:r>
      <w:r w:rsidR="0084623F">
        <w:t xml:space="preserve"> or </w:t>
      </w:r>
      <w:r w:rsidR="003424DF">
        <w:t>"</w:t>
      </w:r>
      <w:r w:rsidR="0084623F">
        <w:t>Pension Code</w:t>
      </w:r>
      <w:r>
        <w:t>"</w:t>
      </w:r>
      <w:r w:rsidR="0084623F">
        <w:t xml:space="preserve"> − The </w:t>
      </w:r>
      <w:smartTag w:uri="urn:schemas-microsoft-com:office:smarttags" w:element="place">
        <w:smartTag w:uri="urn:schemas-microsoft-com:office:smarttags" w:element="State">
          <w:r w:rsidR="0084623F">
            <w:t>Illinois</w:t>
          </w:r>
        </w:smartTag>
      </w:smartTag>
      <w:r w:rsidR="0084623F">
        <w:t xml:space="preserve"> Pension Code [40 ILCS 5].</w:t>
      </w:r>
    </w:p>
    <w:p w14:paraId="3B206439" w14:textId="77777777" w:rsidR="0084623F" w:rsidRDefault="0084623F" w:rsidP="00FE507B">
      <w:pPr>
        <w:widowControl w:val="0"/>
        <w:autoSpaceDE w:val="0"/>
        <w:autoSpaceDN w:val="0"/>
        <w:adjustRightInd w:val="0"/>
      </w:pPr>
    </w:p>
    <w:p w14:paraId="64B1A477" w14:textId="77777777" w:rsidR="006A3538" w:rsidRPr="00282C14" w:rsidRDefault="008C0121" w:rsidP="008863E1">
      <w:pPr>
        <w:widowControl w:val="0"/>
        <w:autoSpaceDE w:val="0"/>
        <w:autoSpaceDN w:val="0"/>
        <w:adjustRightInd w:val="0"/>
        <w:ind w:left="1425"/>
      </w:pPr>
      <w:r>
        <w:t>"</w:t>
      </w:r>
      <w:r w:rsidR="0084623F">
        <w:t>Effective Rate of Interest</w:t>
      </w:r>
      <w:r>
        <w:t>"</w:t>
      </w:r>
      <w:r w:rsidR="0015297B">
        <w:t xml:space="preserve"> − </w:t>
      </w:r>
      <w:r w:rsidR="006A3538" w:rsidRPr="006A3538">
        <w:rPr>
          <w:i/>
        </w:rPr>
        <w:t xml:space="preserve">The interest rate for all or </w:t>
      </w:r>
      <w:r w:rsidR="006A3538" w:rsidRPr="006A3538">
        <w:rPr>
          <w:i/>
          <w:color w:val="000000"/>
        </w:rPr>
        <w:t xml:space="preserve">any part of a fiscal year that is determined by the </w:t>
      </w:r>
      <w:r w:rsidR="006A3538">
        <w:rPr>
          <w:i/>
          <w:color w:val="000000"/>
        </w:rPr>
        <w:t>B</w:t>
      </w:r>
      <w:r w:rsidR="006A3538" w:rsidRPr="006A3538">
        <w:rPr>
          <w:i/>
          <w:color w:val="000000"/>
        </w:rPr>
        <w:t xml:space="preserve">oard based on factors including the </w:t>
      </w:r>
      <w:r w:rsidR="006A3538">
        <w:rPr>
          <w:i/>
          <w:color w:val="000000"/>
        </w:rPr>
        <w:t>S</w:t>
      </w:r>
      <w:r w:rsidR="006A3538" w:rsidRPr="006A3538">
        <w:rPr>
          <w:i/>
          <w:color w:val="000000"/>
        </w:rPr>
        <w:t xml:space="preserve">ystem's past and expected investment experience; historical and expected fluctuations in the market value of investments; the desirability of minimizing volatility in the effective rate </w:t>
      </w:r>
      <w:r w:rsidR="006A3538" w:rsidRPr="006A3538">
        <w:rPr>
          <w:i/>
          <w:color w:val="000000"/>
        </w:rPr>
        <w:lastRenderedPageBreak/>
        <w:t>of interest from year to year; and the provision of reserves for anticipated losses upon sales, redemptions, or other disposition of investments and for variations in interest experience</w:t>
      </w:r>
      <w:r w:rsidR="003424DF">
        <w:rPr>
          <w:i/>
          <w:color w:val="000000"/>
        </w:rPr>
        <w:t xml:space="preserve">. </w:t>
      </w:r>
      <w:r w:rsidR="006A3538">
        <w:rPr>
          <w:i/>
          <w:color w:val="000000"/>
        </w:rPr>
        <w:t xml:space="preserve"> </w:t>
      </w:r>
      <w:r>
        <w:rPr>
          <w:color w:val="000000"/>
        </w:rPr>
        <w:t>[40 ILCS 5/15-125(2)]</w:t>
      </w:r>
      <w:r w:rsidR="00282C14">
        <w:rPr>
          <w:color w:val="000000"/>
        </w:rPr>
        <w:t xml:space="preserve"> See Section 15-</w:t>
      </w:r>
      <w:r w:rsidR="00A371C7">
        <w:rPr>
          <w:color w:val="000000"/>
        </w:rPr>
        <w:t>1</w:t>
      </w:r>
      <w:r w:rsidR="00282C14">
        <w:rPr>
          <w:color w:val="000000"/>
        </w:rPr>
        <w:t xml:space="preserve">25(2) of the Code for the effective rate of interest set by the State Comptroller for purposes of Rule 2 of Section 15-136(a) of the Code </w:t>
      </w:r>
      <w:r w:rsidR="00282C14" w:rsidRPr="006908CB">
        <w:rPr>
          <w:color w:val="000000"/>
        </w:rPr>
        <w:t>(i.e.,</w:t>
      </w:r>
      <w:r w:rsidR="00282C14">
        <w:rPr>
          <w:i/>
          <w:color w:val="000000"/>
        </w:rPr>
        <w:t xml:space="preserve"> </w:t>
      </w:r>
      <w:r w:rsidR="00282C14">
        <w:rPr>
          <w:color w:val="000000"/>
        </w:rPr>
        <w:t>the Money Purchase Formula).</w:t>
      </w:r>
    </w:p>
    <w:p w14:paraId="0DFF4732" w14:textId="77777777" w:rsidR="0084623F" w:rsidRDefault="0084623F" w:rsidP="00FE507B">
      <w:pPr>
        <w:widowControl w:val="0"/>
        <w:autoSpaceDE w:val="0"/>
        <w:autoSpaceDN w:val="0"/>
        <w:adjustRightInd w:val="0"/>
      </w:pPr>
    </w:p>
    <w:p w14:paraId="155AF41A" w14:textId="77777777" w:rsidR="0084623F" w:rsidRDefault="008C0121" w:rsidP="00AC1FD2">
      <w:pPr>
        <w:widowControl w:val="0"/>
        <w:autoSpaceDE w:val="0"/>
        <w:autoSpaceDN w:val="0"/>
        <w:adjustRightInd w:val="0"/>
        <w:ind w:left="1425"/>
      </w:pPr>
      <w:r>
        <w:t>"</w:t>
      </w:r>
      <w:r w:rsidR="0084623F">
        <w:t>Employee</w:t>
      </w:r>
      <w:r>
        <w:t>"</w:t>
      </w:r>
      <w:r w:rsidR="0084623F">
        <w:t xml:space="preserve"> − </w:t>
      </w:r>
      <w:r>
        <w:t xml:space="preserve">A person defined as an "employee" under </w:t>
      </w:r>
      <w:r w:rsidR="00A371C7">
        <w:t>Section</w:t>
      </w:r>
      <w:r w:rsidR="006908CB">
        <w:t xml:space="preserve"> </w:t>
      </w:r>
      <w:r>
        <w:t>15-107</w:t>
      </w:r>
      <w:r w:rsidR="00A371C7">
        <w:t xml:space="preserve"> of the Code</w:t>
      </w:r>
      <w:r>
        <w:t>.</w:t>
      </w:r>
    </w:p>
    <w:p w14:paraId="5D533FFE" w14:textId="77777777" w:rsidR="00AC1FD2" w:rsidRDefault="00AC1FD2" w:rsidP="00FE507B">
      <w:pPr>
        <w:widowControl w:val="0"/>
        <w:autoSpaceDE w:val="0"/>
        <w:autoSpaceDN w:val="0"/>
        <w:adjustRightInd w:val="0"/>
      </w:pPr>
    </w:p>
    <w:p w14:paraId="5DCAD61A" w14:textId="77777777" w:rsidR="00AC1FD2" w:rsidRPr="00877375" w:rsidRDefault="008C0121" w:rsidP="00AC1FD2">
      <w:pPr>
        <w:ind w:left="1425"/>
      </w:pPr>
      <w:r>
        <w:t>"</w:t>
      </w:r>
      <w:r w:rsidR="00AC1FD2">
        <w:t>Employer</w:t>
      </w:r>
      <w:r>
        <w:t>"</w:t>
      </w:r>
      <w:r w:rsidR="00AC1FD2">
        <w:t xml:space="preserve"> − </w:t>
      </w:r>
      <w:r>
        <w:t xml:space="preserve">An entity defined as an "employer" under </w:t>
      </w:r>
      <w:r w:rsidR="00A371C7">
        <w:t>Section</w:t>
      </w:r>
      <w:r w:rsidR="006908CB">
        <w:t xml:space="preserve"> </w:t>
      </w:r>
      <w:r>
        <w:t>15-106</w:t>
      </w:r>
      <w:r w:rsidR="00A371C7">
        <w:t xml:space="preserve"> of the Code</w:t>
      </w:r>
      <w:r>
        <w:t>.</w:t>
      </w:r>
    </w:p>
    <w:p w14:paraId="498493B0" w14:textId="77777777" w:rsidR="0084623F" w:rsidRDefault="0084623F" w:rsidP="00FE507B">
      <w:pPr>
        <w:widowControl w:val="0"/>
        <w:autoSpaceDE w:val="0"/>
        <w:autoSpaceDN w:val="0"/>
        <w:adjustRightInd w:val="0"/>
      </w:pPr>
    </w:p>
    <w:p w14:paraId="7E22A485" w14:textId="77777777" w:rsidR="0084623F" w:rsidRDefault="008C0121" w:rsidP="00AC1FD2">
      <w:pPr>
        <w:widowControl w:val="0"/>
        <w:autoSpaceDE w:val="0"/>
        <w:autoSpaceDN w:val="0"/>
        <w:adjustRightInd w:val="0"/>
        <w:ind w:left="1425"/>
      </w:pPr>
      <w:r>
        <w:t>"</w:t>
      </w:r>
      <w:r w:rsidR="0084623F">
        <w:t>Executive Director</w:t>
      </w:r>
      <w:r>
        <w:t>"</w:t>
      </w:r>
      <w:r w:rsidR="0084623F">
        <w:t xml:space="preserve"> − The chief administrative officer of SURS, appointed by the Board.</w:t>
      </w:r>
    </w:p>
    <w:p w14:paraId="120E7D80" w14:textId="77777777" w:rsidR="0084623F" w:rsidRDefault="0084623F" w:rsidP="00FE507B">
      <w:pPr>
        <w:widowControl w:val="0"/>
        <w:autoSpaceDE w:val="0"/>
        <w:autoSpaceDN w:val="0"/>
        <w:adjustRightInd w:val="0"/>
      </w:pPr>
    </w:p>
    <w:p w14:paraId="50F162A7" w14:textId="77777777" w:rsidR="0084623F" w:rsidRDefault="008C0121" w:rsidP="008863E1">
      <w:pPr>
        <w:widowControl w:val="0"/>
        <w:autoSpaceDE w:val="0"/>
        <w:autoSpaceDN w:val="0"/>
        <w:adjustRightInd w:val="0"/>
        <w:ind w:left="1425"/>
      </w:pPr>
      <w:r>
        <w:t>"</w:t>
      </w:r>
      <w:r w:rsidR="0084623F">
        <w:t>FOIA</w:t>
      </w:r>
      <w:r>
        <w:t>"</w:t>
      </w:r>
      <w:r w:rsidR="0015297B">
        <w:t xml:space="preserve"> − Freedom of Information Act </w:t>
      </w:r>
      <w:r w:rsidR="003424DF">
        <w:t>[</w:t>
      </w:r>
      <w:r w:rsidR="0015297B">
        <w:t>5 ILCS 140</w:t>
      </w:r>
      <w:r w:rsidR="003424DF">
        <w:t>]</w:t>
      </w:r>
      <w:r w:rsidR="0015297B">
        <w:t>.</w:t>
      </w:r>
    </w:p>
    <w:p w14:paraId="576281A0" w14:textId="77777777" w:rsidR="0084623F" w:rsidRDefault="0084623F" w:rsidP="00FE507B">
      <w:pPr>
        <w:widowControl w:val="0"/>
        <w:autoSpaceDE w:val="0"/>
        <w:autoSpaceDN w:val="0"/>
        <w:adjustRightInd w:val="0"/>
      </w:pPr>
    </w:p>
    <w:p w14:paraId="7913B29C" w14:textId="77777777" w:rsidR="0084623F" w:rsidRDefault="008C0121" w:rsidP="008863E1">
      <w:pPr>
        <w:widowControl w:val="0"/>
        <w:autoSpaceDE w:val="0"/>
        <w:autoSpaceDN w:val="0"/>
        <w:adjustRightInd w:val="0"/>
        <w:ind w:left="1425"/>
      </w:pPr>
      <w:r>
        <w:t>"</w:t>
      </w:r>
      <w:r w:rsidR="0084623F">
        <w:t>General Counsel</w:t>
      </w:r>
      <w:r>
        <w:t>"</w:t>
      </w:r>
      <w:r w:rsidR="0084623F">
        <w:t xml:space="preserve"> − </w:t>
      </w:r>
      <w:r>
        <w:t>In-house l</w:t>
      </w:r>
      <w:r w:rsidR="0084623F">
        <w:t>egal counsel for SURS.</w:t>
      </w:r>
    </w:p>
    <w:p w14:paraId="03B80290" w14:textId="77777777" w:rsidR="0084623F" w:rsidRDefault="0084623F" w:rsidP="00FE507B">
      <w:pPr>
        <w:widowControl w:val="0"/>
        <w:autoSpaceDE w:val="0"/>
        <w:autoSpaceDN w:val="0"/>
        <w:adjustRightInd w:val="0"/>
      </w:pPr>
    </w:p>
    <w:p w14:paraId="4546F367" w14:textId="77777777" w:rsidR="0084623F" w:rsidRDefault="008C0121" w:rsidP="008863E1">
      <w:pPr>
        <w:widowControl w:val="0"/>
        <w:autoSpaceDE w:val="0"/>
        <w:autoSpaceDN w:val="0"/>
        <w:adjustRightInd w:val="0"/>
        <w:ind w:left="1425"/>
      </w:pPr>
      <w:r>
        <w:t>"</w:t>
      </w:r>
      <w:r w:rsidR="0084623F">
        <w:t>IRS</w:t>
      </w:r>
      <w:r>
        <w:t>"</w:t>
      </w:r>
      <w:r w:rsidR="0084623F">
        <w:t xml:space="preserve"> − Internal Revenue Service of the </w:t>
      </w:r>
      <w:smartTag w:uri="urn:schemas-microsoft-com:office:smarttags" w:element="place">
        <w:smartTag w:uri="urn:schemas-microsoft-com:office:smarttags" w:element="country-region">
          <w:r w:rsidR="0084623F">
            <w:t>U.S.</w:t>
          </w:r>
        </w:smartTag>
      </w:smartTag>
      <w:r w:rsidR="0084623F">
        <w:t xml:space="preserve"> </w:t>
      </w:r>
      <w:r w:rsidR="0015297B">
        <w:t xml:space="preserve">Department of the </w:t>
      </w:r>
      <w:r w:rsidR="0084623F">
        <w:t>Treasury.</w:t>
      </w:r>
    </w:p>
    <w:p w14:paraId="4DF48CE2" w14:textId="77777777" w:rsidR="0084623F" w:rsidRDefault="0084623F" w:rsidP="00FE507B">
      <w:pPr>
        <w:widowControl w:val="0"/>
        <w:autoSpaceDE w:val="0"/>
        <w:autoSpaceDN w:val="0"/>
        <w:adjustRightInd w:val="0"/>
      </w:pPr>
    </w:p>
    <w:p w14:paraId="39CDAB78" w14:textId="2C960457" w:rsidR="0084623F" w:rsidRDefault="008C0121" w:rsidP="008863E1">
      <w:pPr>
        <w:widowControl w:val="0"/>
        <w:autoSpaceDE w:val="0"/>
        <w:autoSpaceDN w:val="0"/>
        <w:adjustRightInd w:val="0"/>
        <w:ind w:left="1425"/>
      </w:pPr>
      <w:r>
        <w:t>"</w:t>
      </w:r>
      <w:r w:rsidR="0084623F">
        <w:t>IRC</w:t>
      </w:r>
      <w:r>
        <w:t>"</w:t>
      </w:r>
      <w:r w:rsidR="0084623F">
        <w:t xml:space="preserve"> − Internal Revenue Code </w:t>
      </w:r>
      <w:r w:rsidR="007F4895" w:rsidRPr="007F4895">
        <w:rPr>
          <w:color w:val="000000"/>
        </w:rPr>
        <w:t>of 1986, as amended</w:t>
      </w:r>
      <w:r w:rsidR="007F4895">
        <w:t xml:space="preserve"> </w:t>
      </w:r>
      <w:r w:rsidR="0084623F">
        <w:t>(</w:t>
      </w:r>
      <w:r w:rsidR="0015297B">
        <w:t>26</w:t>
      </w:r>
      <w:r w:rsidR="0084623F">
        <w:t xml:space="preserve"> </w:t>
      </w:r>
      <w:r w:rsidR="009420D5">
        <w:t>U.S.C.</w:t>
      </w:r>
      <w:r w:rsidR="0015297B">
        <w:t xml:space="preserve"> 1 et seq.</w:t>
      </w:r>
      <w:r w:rsidR="0084623F">
        <w:t>).</w:t>
      </w:r>
    </w:p>
    <w:p w14:paraId="2237ED9E" w14:textId="77777777" w:rsidR="00B9277B" w:rsidRDefault="00B9277B" w:rsidP="00FE507B">
      <w:pPr>
        <w:widowControl w:val="0"/>
        <w:autoSpaceDE w:val="0"/>
        <w:autoSpaceDN w:val="0"/>
        <w:adjustRightInd w:val="0"/>
      </w:pPr>
    </w:p>
    <w:p w14:paraId="56A383C3" w14:textId="77777777" w:rsidR="00B9277B" w:rsidRDefault="008C0121" w:rsidP="008863E1">
      <w:pPr>
        <w:widowControl w:val="0"/>
        <w:autoSpaceDE w:val="0"/>
        <w:autoSpaceDN w:val="0"/>
        <w:adjustRightInd w:val="0"/>
        <w:ind w:left="1425"/>
      </w:pPr>
      <w:r>
        <w:t>"</w:t>
      </w:r>
      <w:r w:rsidR="00B9277B">
        <w:t>Member</w:t>
      </w:r>
      <w:r>
        <w:t>"</w:t>
      </w:r>
      <w:r w:rsidR="00B9277B">
        <w:t xml:space="preserve"> − A SURS participant or annuitant.</w:t>
      </w:r>
    </w:p>
    <w:p w14:paraId="5A02C6F9" w14:textId="77777777" w:rsidR="0084623F" w:rsidRDefault="0084623F" w:rsidP="00FE507B">
      <w:pPr>
        <w:widowControl w:val="0"/>
        <w:autoSpaceDE w:val="0"/>
        <w:autoSpaceDN w:val="0"/>
        <w:adjustRightInd w:val="0"/>
      </w:pPr>
    </w:p>
    <w:p w14:paraId="37983751" w14:textId="77777777" w:rsidR="0084623F" w:rsidRDefault="008C0121" w:rsidP="008863E1">
      <w:pPr>
        <w:widowControl w:val="0"/>
        <w:autoSpaceDE w:val="0"/>
        <w:autoSpaceDN w:val="0"/>
        <w:adjustRightInd w:val="0"/>
        <w:ind w:left="1425"/>
      </w:pPr>
      <w:r>
        <w:t>"</w:t>
      </w:r>
      <w:r w:rsidR="0084623F">
        <w:t>Participant</w:t>
      </w:r>
      <w:r>
        <w:t>"</w:t>
      </w:r>
      <w:r w:rsidR="0015297B">
        <w:t xml:space="preserve"> − A person participating in SURS under Section 15-134 of the Code. </w:t>
      </w:r>
    </w:p>
    <w:p w14:paraId="658EF7BD" w14:textId="77777777" w:rsidR="00B9277B" w:rsidRDefault="00B9277B" w:rsidP="008863E1">
      <w:pPr>
        <w:widowControl w:val="0"/>
        <w:autoSpaceDE w:val="0"/>
        <w:autoSpaceDN w:val="0"/>
        <w:adjustRightInd w:val="0"/>
        <w:ind w:left="1425"/>
      </w:pPr>
    </w:p>
    <w:p w14:paraId="38C2FB48" w14:textId="77777777" w:rsidR="008C0121" w:rsidRDefault="008C0121" w:rsidP="008863E1">
      <w:pPr>
        <w:widowControl w:val="0"/>
        <w:autoSpaceDE w:val="0"/>
        <w:autoSpaceDN w:val="0"/>
        <w:adjustRightInd w:val="0"/>
        <w:ind w:left="1425"/>
      </w:pPr>
      <w:r>
        <w:t xml:space="preserve">"Participating </w:t>
      </w:r>
      <w:r w:rsidR="003424DF">
        <w:t>E</w:t>
      </w:r>
      <w:r>
        <w:t>mployee" − A participant who at the time is an employee</w:t>
      </w:r>
      <w:r w:rsidR="00282C14">
        <w:t xml:space="preserve"> under Section 15-107 of the Code</w:t>
      </w:r>
      <w:r>
        <w:t>.</w:t>
      </w:r>
    </w:p>
    <w:p w14:paraId="2B2EC908" w14:textId="77777777" w:rsidR="008C0121" w:rsidRDefault="008C0121" w:rsidP="00FE507B"/>
    <w:p w14:paraId="3CE30382" w14:textId="77777777" w:rsidR="0084623F" w:rsidRPr="0015297B" w:rsidRDefault="008C0121" w:rsidP="000B2590">
      <w:pPr>
        <w:ind w:left="1425"/>
      </w:pPr>
      <w:r>
        <w:t>"</w:t>
      </w:r>
      <w:r w:rsidR="0084623F">
        <w:t>Prescribed Rate of Interest</w:t>
      </w:r>
      <w:r>
        <w:t>"</w:t>
      </w:r>
      <w:r w:rsidR="0015297B">
        <w:t xml:space="preserve"> − </w:t>
      </w:r>
      <w:r w:rsidR="0015297B">
        <w:rPr>
          <w:i/>
        </w:rPr>
        <w:t>The rate of interest to be used in actuarial valuation and in development of actuarial tables</w:t>
      </w:r>
      <w:r w:rsidR="00B9277B">
        <w:rPr>
          <w:i/>
        </w:rPr>
        <w:t xml:space="preserve">. </w:t>
      </w:r>
      <w:r w:rsidR="00B9277B">
        <w:t>The prescribed rate of interest is</w:t>
      </w:r>
      <w:r w:rsidR="0015297B">
        <w:rPr>
          <w:i/>
        </w:rPr>
        <w:t xml:space="preserve"> determined by the Board on the basis of the probable average effective rate of interest on a long term basis. </w:t>
      </w:r>
      <w:r>
        <w:t>[40 ILCS 5/15-125(1)]</w:t>
      </w:r>
    </w:p>
    <w:p w14:paraId="6C0A76A1" w14:textId="77777777" w:rsidR="0084623F" w:rsidRDefault="0084623F" w:rsidP="00FE507B"/>
    <w:p w14:paraId="6875E79C" w14:textId="77777777" w:rsidR="0084623F" w:rsidRDefault="008C0121" w:rsidP="000B2590">
      <w:pPr>
        <w:ind w:left="1425"/>
      </w:pPr>
      <w:r>
        <w:t>"</w:t>
      </w:r>
      <w:r w:rsidR="0084623F">
        <w:t>Principal Office of SURS</w:t>
      </w:r>
      <w:r>
        <w:t>"</w:t>
      </w:r>
      <w:r w:rsidR="0015297B">
        <w:t xml:space="preserve"> − State Universities Retirement System, 1901 Fox Drive, Champaign IL 61820.</w:t>
      </w:r>
    </w:p>
    <w:p w14:paraId="0E4345E2" w14:textId="77777777" w:rsidR="0084623F" w:rsidRDefault="0084623F" w:rsidP="00FE507B"/>
    <w:p w14:paraId="45DCAC65" w14:textId="77777777" w:rsidR="0084623F" w:rsidRDefault="008C0121" w:rsidP="000B2590">
      <w:pPr>
        <w:ind w:left="1425"/>
      </w:pPr>
      <w:r>
        <w:t>"</w:t>
      </w:r>
      <w:r w:rsidR="0084623F">
        <w:t>SURS</w:t>
      </w:r>
      <w:r w:rsidR="003424DF">
        <w:t>"</w:t>
      </w:r>
      <w:r w:rsidR="0084623F">
        <w:t xml:space="preserve"> or </w:t>
      </w:r>
      <w:r w:rsidR="003424DF">
        <w:t>"</w:t>
      </w:r>
      <w:r w:rsidR="0084623F">
        <w:t>System</w:t>
      </w:r>
      <w:r>
        <w:t>"</w:t>
      </w:r>
      <w:r w:rsidR="0015297B">
        <w:t xml:space="preserve"> − State Universities Retirement System</w:t>
      </w:r>
      <w:r w:rsidR="00F5266A">
        <w:t xml:space="preserve"> created by Article 15 of the Code</w:t>
      </w:r>
      <w:r>
        <w:t xml:space="preserve"> [40 ILCS 5/</w:t>
      </w:r>
      <w:r w:rsidR="003424DF">
        <w:t xml:space="preserve">Art. </w:t>
      </w:r>
      <w:r>
        <w:t>15]</w:t>
      </w:r>
      <w:r w:rsidR="0015297B">
        <w:t>.</w:t>
      </w:r>
    </w:p>
    <w:p w14:paraId="3DCE687F" w14:textId="77777777" w:rsidR="008532BD" w:rsidRDefault="008532BD" w:rsidP="00FE507B">
      <w:pPr>
        <w:rPr>
          <w:lang w:eastAsia="ko-KR"/>
        </w:rPr>
      </w:pPr>
    </w:p>
    <w:p w14:paraId="328BA6C1" w14:textId="77777777" w:rsidR="005B04C9" w:rsidRPr="009073D7" w:rsidRDefault="004215CB" w:rsidP="000B2590">
      <w:pPr>
        <w:ind w:left="1425"/>
        <w:rPr>
          <w:lang w:eastAsia="ko-KR"/>
        </w:rPr>
      </w:pPr>
      <w:r>
        <w:rPr>
          <w:lang w:eastAsia="ko-KR"/>
        </w:rPr>
        <w:t>"Tier 1 Member"</w:t>
      </w:r>
      <w:r w:rsidR="005B04C9" w:rsidRPr="009073D7">
        <w:rPr>
          <w:lang w:eastAsia="ko-KR"/>
        </w:rPr>
        <w:t xml:space="preserve"> – A SURS participant or annuitant defined under Section 15-108.1 of the Code.</w:t>
      </w:r>
    </w:p>
    <w:p w14:paraId="3289130E" w14:textId="77777777" w:rsidR="008532BD" w:rsidRDefault="008532BD" w:rsidP="00FE507B">
      <w:pPr>
        <w:rPr>
          <w:lang w:eastAsia="ko-KR"/>
        </w:rPr>
      </w:pPr>
    </w:p>
    <w:p w14:paraId="4FACCADD" w14:textId="77777777" w:rsidR="005B04C9" w:rsidRPr="009073D7" w:rsidRDefault="004215CB" w:rsidP="000B2590">
      <w:pPr>
        <w:ind w:left="1425"/>
        <w:rPr>
          <w:lang w:eastAsia="ko-KR"/>
        </w:rPr>
      </w:pPr>
      <w:r>
        <w:rPr>
          <w:lang w:eastAsia="ko-KR"/>
        </w:rPr>
        <w:t>"Tier 2 Member"</w:t>
      </w:r>
      <w:r w:rsidR="005B04C9" w:rsidRPr="009073D7">
        <w:rPr>
          <w:lang w:eastAsia="ko-KR"/>
        </w:rPr>
        <w:t xml:space="preserve"> – A SURS participant or annuitant defined under Section 15-108.2 of the Code.</w:t>
      </w:r>
    </w:p>
    <w:p w14:paraId="32EF64C4" w14:textId="77777777" w:rsidR="008532BD" w:rsidRDefault="008532BD" w:rsidP="00FE507B">
      <w:pPr>
        <w:rPr>
          <w:color w:val="000000"/>
        </w:rPr>
      </w:pPr>
    </w:p>
    <w:p w14:paraId="24F97CEF" w14:textId="1231367B" w:rsidR="007F4895" w:rsidRPr="007F4895" w:rsidRDefault="007F4895" w:rsidP="000B2590">
      <w:pPr>
        <w:ind w:left="1425"/>
      </w:pPr>
      <w:r w:rsidRPr="007F4895">
        <w:rPr>
          <w:color w:val="000000"/>
        </w:rPr>
        <w:t xml:space="preserve">"USERRA" – Uniformed Services Employment and Reemployment Rights Act of 1994 </w:t>
      </w:r>
      <w:r w:rsidR="00507360">
        <w:rPr>
          <w:color w:val="000000"/>
        </w:rPr>
        <w:t>(</w:t>
      </w:r>
      <w:r w:rsidRPr="007F4895">
        <w:rPr>
          <w:color w:val="000000"/>
        </w:rPr>
        <w:t xml:space="preserve">38 </w:t>
      </w:r>
      <w:r w:rsidR="009420D5">
        <w:rPr>
          <w:color w:val="000000"/>
        </w:rPr>
        <w:t>U.S.C.</w:t>
      </w:r>
      <w:r w:rsidRPr="007F4895">
        <w:rPr>
          <w:color w:val="000000"/>
        </w:rPr>
        <w:t xml:space="preserve"> 4301 </w:t>
      </w:r>
      <w:r w:rsidRPr="009E6040">
        <w:rPr>
          <w:color w:val="000000"/>
        </w:rPr>
        <w:t>et seq</w:t>
      </w:r>
      <w:r w:rsidRPr="007F4895">
        <w:rPr>
          <w:i/>
          <w:color w:val="000000"/>
        </w:rPr>
        <w:t>.</w:t>
      </w:r>
      <w:r w:rsidR="00507360">
        <w:rPr>
          <w:color w:val="000000"/>
        </w:rPr>
        <w:t>)</w:t>
      </w:r>
      <w:r w:rsidRPr="007F4895">
        <w:rPr>
          <w:color w:val="000000"/>
        </w:rPr>
        <w:t>.</w:t>
      </w:r>
    </w:p>
    <w:p w14:paraId="123AAC7A" w14:textId="77777777" w:rsidR="007F4895" w:rsidRDefault="007F4895" w:rsidP="00FE507B"/>
    <w:p w14:paraId="6FF77B04" w14:textId="3F448611" w:rsidR="007F4895" w:rsidRPr="00D55B37" w:rsidRDefault="00852F95" w:rsidP="000B2590">
      <w:pPr>
        <w:ind w:firstLine="720"/>
      </w:pPr>
      <w:r w:rsidRPr="00524821">
        <w:t>(Source:  Amended at 4</w:t>
      </w:r>
      <w:r w:rsidR="00FF249B">
        <w:t>9</w:t>
      </w:r>
      <w:r w:rsidRPr="00524821">
        <w:t xml:space="preserve"> Ill. Reg. </w:t>
      </w:r>
      <w:r w:rsidR="007B76E6">
        <w:t>3321</w:t>
      </w:r>
      <w:r w:rsidRPr="00524821">
        <w:t xml:space="preserve">, effective </w:t>
      </w:r>
      <w:r w:rsidR="007B76E6">
        <w:t>February 26, 2025</w:t>
      </w:r>
      <w:r w:rsidRPr="00524821">
        <w:t>)</w:t>
      </w:r>
    </w:p>
    <w:sectPr w:rsidR="007F489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3A0C" w14:textId="77777777" w:rsidR="00B06F48" w:rsidRDefault="00B06F48">
      <w:r>
        <w:separator/>
      </w:r>
    </w:p>
  </w:endnote>
  <w:endnote w:type="continuationSeparator" w:id="0">
    <w:p w14:paraId="5D3D43BD" w14:textId="77777777" w:rsidR="00B06F48" w:rsidRDefault="00B0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3939" w14:textId="77777777" w:rsidR="00B06F48" w:rsidRDefault="00B06F48">
      <w:r>
        <w:separator/>
      </w:r>
    </w:p>
  </w:footnote>
  <w:footnote w:type="continuationSeparator" w:id="0">
    <w:p w14:paraId="36924B2D" w14:textId="77777777" w:rsidR="00B06F48" w:rsidRDefault="00B06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4908"/>
    <w:rsid w:val="000010EC"/>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1883"/>
    <w:rsid w:val="000B2590"/>
    <w:rsid w:val="000B2808"/>
    <w:rsid w:val="000B2839"/>
    <w:rsid w:val="000B4119"/>
    <w:rsid w:val="000C6D3D"/>
    <w:rsid w:val="000C7A6D"/>
    <w:rsid w:val="000D074F"/>
    <w:rsid w:val="000D225F"/>
    <w:rsid w:val="000D269B"/>
    <w:rsid w:val="000E08CB"/>
    <w:rsid w:val="000E4908"/>
    <w:rsid w:val="000E6BBD"/>
    <w:rsid w:val="000E6FF6"/>
    <w:rsid w:val="000E7A0A"/>
    <w:rsid w:val="000F25A1"/>
    <w:rsid w:val="00103C24"/>
    <w:rsid w:val="00110A0B"/>
    <w:rsid w:val="00114190"/>
    <w:rsid w:val="0012221A"/>
    <w:rsid w:val="001328A0"/>
    <w:rsid w:val="0014104E"/>
    <w:rsid w:val="00145C78"/>
    <w:rsid w:val="00146F30"/>
    <w:rsid w:val="0015097E"/>
    <w:rsid w:val="0015297B"/>
    <w:rsid w:val="00153DEA"/>
    <w:rsid w:val="00154F65"/>
    <w:rsid w:val="00155217"/>
    <w:rsid w:val="00155905"/>
    <w:rsid w:val="00163EEE"/>
    <w:rsid w:val="00164756"/>
    <w:rsid w:val="00165CF9"/>
    <w:rsid w:val="001830D0"/>
    <w:rsid w:val="00193ABB"/>
    <w:rsid w:val="0019502A"/>
    <w:rsid w:val="001A6EDB"/>
    <w:rsid w:val="001B5F27"/>
    <w:rsid w:val="001C1D61"/>
    <w:rsid w:val="001C47B0"/>
    <w:rsid w:val="001C4ED3"/>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0F11"/>
    <w:rsid w:val="00225354"/>
    <w:rsid w:val="0023173C"/>
    <w:rsid w:val="002324A0"/>
    <w:rsid w:val="002325F1"/>
    <w:rsid w:val="002375DD"/>
    <w:rsid w:val="002524EC"/>
    <w:rsid w:val="0026224A"/>
    <w:rsid w:val="002667B7"/>
    <w:rsid w:val="00272138"/>
    <w:rsid w:val="002721C1"/>
    <w:rsid w:val="00272986"/>
    <w:rsid w:val="00274640"/>
    <w:rsid w:val="002760EE"/>
    <w:rsid w:val="00282C14"/>
    <w:rsid w:val="00287A2B"/>
    <w:rsid w:val="002958AD"/>
    <w:rsid w:val="002A0EA9"/>
    <w:rsid w:val="002A54F1"/>
    <w:rsid w:val="002A643F"/>
    <w:rsid w:val="002A6486"/>
    <w:rsid w:val="002A72C2"/>
    <w:rsid w:val="002A7CB6"/>
    <w:rsid w:val="002C5D80"/>
    <w:rsid w:val="002C75E4"/>
    <w:rsid w:val="002D2622"/>
    <w:rsid w:val="002D3C4D"/>
    <w:rsid w:val="002D3FBA"/>
    <w:rsid w:val="002D70D9"/>
    <w:rsid w:val="002D7620"/>
    <w:rsid w:val="002F5988"/>
    <w:rsid w:val="00305AAE"/>
    <w:rsid w:val="00311C50"/>
    <w:rsid w:val="00314233"/>
    <w:rsid w:val="00322AC2"/>
    <w:rsid w:val="00323B50"/>
    <w:rsid w:val="00324C40"/>
    <w:rsid w:val="00327B81"/>
    <w:rsid w:val="00337BB9"/>
    <w:rsid w:val="00337CEB"/>
    <w:rsid w:val="003424DF"/>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5CB"/>
    <w:rsid w:val="004218A0"/>
    <w:rsid w:val="00426A13"/>
    <w:rsid w:val="00431CFE"/>
    <w:rsid w:val="00431FD0"/>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07360"/>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04C9"/>
    <w:rsid w:val="005D35F3"/>
    <w:rsid w:val="005E03A7"/>
    <w:rsid w:val="005E3D55"/>
    <w:rsid w:val="005F1423"/>
    <w:rsid w:val="005F2891"/>
    <w:rsid w:val="006132CE"/>
    <w:rsid w:val="00620BBA"/>
    <w:rsid w:val="006247D4"/>
    <w:rsid w:val="00631875"/>
    <w:rsid w:val="00632F8D"/>
    <w:rsid w:val="00634D17"/>
    <w:rsid w:val="00641AEA"/>
    <w:rsid w:val="0064660E"/>
    <w:rsid w:val="00651FF5"/>
    <w:rsid w:val="00670B89"/>
    <w:rsid w:val="00672EE7"/>
    <w:rsid w:val="00673BD7"/>
    <w:rsid w:val="00685500"/>
    <w:rsid w:val="006861B7"/>
    <w:rsid w:val="006908CB"/>
    <w:rsid w:val="00691405"/>
    <w:rsid w:val="00692220"/>
    <w:rsid w:val="00694C82"/>
    <w:rsid w:val="00695CB6"/>
    <w:rsid w:val="00697F1A"/>
    <w:rsid w:val="006A042E"/>
    <w:rsid w:val="006A2114"/>
    <w:rsid w:val="006A3538"/>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284"/>
    <w:rsid w:val="00780733"/>
    <w:rsid w:val="00780B43"/>
    <w:rsid w:val="00790388"/>
    <w:rsid w:val="00794C7C"/>
    <w:rsid w:val="00796D0E"/>
    <w:rsid w:val="007A1867"/>
    <w:rsid w:val="007A7D79"/>
    <w:rsid w:val="007B76E6"/>
    <w:rsid w:val="007C4EE5"/>
    <w:rsid w:val="007C5915"/>
    <w:rsid w:val="007E5206"/>
    <w:rsid w:val="007F1A7F"/>
    <w:rsid w:val="007F28A2"/>
    <w:rsid w:val="007F3365"/>
    <w:rsid w:val="007F4895"/>
    <w:rsid w:val="00804082"/>
    <w:rsid w:val="00805D72"/>
    <w:rsid w:val="00806780"/>
    <w:rsid w:val="00810296"/>
    <w:rsid w:val="0082307C"/>
    <w:rsid w:val="00824C15"/>
    <w:rsid w:val="00826E97"/>
    <w:rsid w:val="008271B1"/>
    <w:rsid w:val="00833A9E"/>
    <w:rsid w:val="00837F88"/>
    <w:rsid w:val="008425C1"/>
    <w:rsid w:val="00843EB6"/>
    <w:rsid w:val="00844ABA"/>
    <w:rsid w:val="0084623F"/>
    <w:rsid w:val="0084781C"/>
    <w:rsid w:val="00852F95"/>
    <w:rsid w:val="008532BD"/>
    <w:rsid w:val="00854AFE"/>
    <w:rsid w:val="00863ADD"/>
    <w:rsid w:val="0086679B"/>
    <w:rsid w:val="00870EF2"/>
    <w:rsid w:val="008717C5"/>
    <w:rsid w:val="0088338B"/>
    <w:rsid w:val="0088496F"/>
    <w:rsid w:val="008863E1"/>
    <w:rsid w:val="008923A8"/>
    <w:rsid w:val="008B0102"/>
    <w:rsid w:val="008B56EA"/>
    <w:rsid w:val="008B77D8"/>
    <w:rsid w:val="008C0121"/>
    <w:rsid w:val="008C1560"/>
    <w:rsid w:val="008C4FAF"/>
    <w:rsid w:val="008C5359"/>
    <w:rsid w:val="008D7182"/>
    <w:rsid w:val="008E68BC"/>
    <w:rsid w:val="008F2BEE"/>
    <w:rsid w:val="008F7DAD"/>
    <w:rsid w:val="009040D6"/>
    <w:rsid w:val="009053C8"/>
    <w:rsid w:val="00910413"/>
    <w:rsid w:val="00915C6D"/>
    <w:rsid w:val="009168BC"/>
    <w:rsid w:val="00921F8B"/>
    <w:rsid w:val="00934057"/>
    <w:rsid w:val="00935A8C"/>
    <w:rsid w:val="009420D5"/>
    <w:rsid w:val="00944E3D"/>
    <w:rsid w:val="00945996"/>
    <w:rsid w:val="00950386"/>
    <w:rsid w:val="00960C37"/>
    <w:rsid w:val="00961E38"/>
    <w:rsid w:val="009657F6"/>
    <w:rsid w:val="00965A76"/>
    <w:rsid w:val="00966D51"/>
    <w:rsid w:val="0098276C"/>
    <w:rsid w:val="00983C53"/>
    <w:rsid w:val="00994782"/>
    <w:rsid w:val="00996F1C"/>
    <w:rsid w:val="0099710B"/>
    <w:rsid w:val="009A26DA"/>
    <w:rsid w:val="009B45F6"/>
    <w:rsid w:val="009B6ECA"/>
    <w:rsid w:val="009C1A93"/>
    <w:rsid w:val="009C4B3A"/>
    <w:rsid w:val="009C5170"/>
    <w:rsid w:val="009C69DD"/>
    <w:rsid w:val="009C7CA2"/>
    <w:rsid w:val="009D219C"/>
    <w:rsid w:val="009D4E6C"/>
    <w:rsid w:val="009E4AE1"/>
    <w:rsid w:val="009E4EBC"/>
    <w:rsid w:val="009E6040"/>
    <w:rsid w:val="009F1070"/>
    <w:rsid w:val="009F6985"/>
    <w:rsid w:val="00A022DE"/>
    <w:rsid w:val="00A04FED"/>
    <w:rsid w:val="00A05590"/>
    <w:rsid w:val="00A060CE"/>
    <w:rsid w:val="00A1145B"/>
    <w:rsid w:val="00A11B46"/>
    <w:rsid w:val="00A12B90"/>
    <w:rsid w:val="00A14FBF"/>
    <w:rsid w:val="00A16291"/>
    <w:rsid w:val="00A1799D"/>
    <w:rsid w:val="00A2135A"/>
    <w:rsid w:val="00A21A2B"/>
    <w:rsid w:val="00A2265D"/>
    <w:rsid w:val="00A256FD"/>
    <w:rsid w:val="00A26B95"/>
    <w:rsid w:val="00A319B1"/>
    <w:rsid w:val="00A31B74"/>
    <w:rsid w:val="00A327AB"/>
    <w:rsid w:val="00A3646E"/>
    <w:rsid w:val="00A371C7"/>
    <w:rsid w:val="00A41A2C"/>
    <w:rsid w:val="00A42797"/>
    <w:rsid w:val="00A52BDD"/>
    <w:rsid w:val="00A600AA"/>
    <w:rsid w:val="00A623FE"/>
    <w:rsid w:val="00A72534"/>
    <w:rsid w:val="00A766D0"/>
    <w:rsid w:val="00A809C5"/>
    <w:rsid w:val="00A86FF6"/>
    <w:rsid w:val="00A87EC5"/>
    <w:rsid w:val="00A94967"/>
    <w:rsid w:val="00A97CAE"/>
    <w:rsid w:val="00AA387B"/>
    <w:rsid w:val="00AA6F19"/>
    <w:rsid w:val="00AB12CF"/>
    <w:rsid w:val="00AB1466"/>
    <w:rsid w:val="00AC0DD5"/>
    <w:rsid w:val="00AC1FD2"/>
    <w:rsid w:val="00AC4914"/>
    <w:rsid w:val="00AC6F0C"/>
    <w:rsid w:val="00AC7225"/>
    <w:rsid w:val="00AD2A5F"/>
    <w:rsid w:val="00AE031A"/>
    <w:rsid w:val="00AE5547"/>
    <w:rsid w:val="00AE776A"/>
    <w:rsid w:val="00AF2883"/>
    <w:rsid w:val="00AF3304"/>
    <w:rsid w:val="00AF4757"/>
    <w:rsid w:val="00AF768C"/>
    <w:rsid w:val="00B01411"/>
    <w:rsid w:val="00B06F48"/>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31E4"/>
    <w:rsid w:val="00B77077"/>
    <w:rsid w:val="00B817A1"/>
    <w:rsid w:val="00B839A1"/>
    <w:rsid w:val="00B83B6B"/>
    <w:rsid w:val="00B8444F"/>
    <w:rsid w:val="00B86B5A"/>
    <w:rsid w:val="00B9277B"/>
    <w:rsid w:val="00BB0A4F"/>
    <w:rsid w:val="00BB230E"/>
    <w:rsid w:val="00BC00FF"/>
    <w:rsid w:val="00BD0ED2"/>
    <w:rsid w:val="00BD7B1F"/>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46B3"/>
    <w:rsid w:val="00C9697B"/>
    <w:rsid w:val="00CA1E98"/>
    <w:rsid w:val="00CA2022"/>
    <w:rsid w:val="00CA3686"/>
    <w:rsid w:val="00CA3AA0"/>
    <w:rsid w:val="00CA4E7D"/>
    <w:rsid w:val="00CA7140"/>
    <w:rsid w:val="00CB065C"/>
    <w:rsid w:val="00CC13F9"/>
    <w:rsid w:val="00CC4FF8"/>
    <w:rsid w:val="00CD3723"/>
    <w:rsid w:val="00CD5413"/>
    <w:rsid w:val="00CE4292"/>
    <w:rsid w:val="00D03A79"/>
    <w:rsid w:val="00D0676C"/>
    <w:rsid w:val="00D130FB"/>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A95"/>
    <w:rsid w:val="00E34B29"/>
    <w:rsid w:val="00E406C7"/>
    <w:rsid w:val="00E40FDC"/>
    <w:rsid w:val="00E41211"/>
    <w:rsid w:val="00E4457E"/>
    <w:rsid w:val="00E47B6D"/>
    <w:rsid w:val="00E50A87"/>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7F14"/>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5266A"/>
    <w:rsid w:val="00F545A8"/>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507B"/>
    <w:rsid w:val="00FF249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591BCF3"/>
  <w15:docId w15:val="{71299CB4-DA9F-4FFA-ABBC-4B00883F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AF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854AFE"/>
    <w:pPr>
      <w:ind w:left="720" w:hanging="720"/>
    </w:pPr>
  </w:style>
  <w:style w:type="character" w:styleId="HTMLCode">
    <w:name w:val="HTML Code"/>
    <w:basedOn w:val="DefaultParagraphFont"/>
    <w:rsid w:val="0015297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8517305">
      <w:bodyDiv w:val="1"/>
      <w:marLeft w:val="0"/>
      <w:marRight w:val="0"/>
      <w:marTop w:val="0"/>
      <w:marBottom w:val="0"/>
      <w:divBdr>
        <w:top w:val="none" w:sz="0" w:space="0" w:color="auto"/>
        <w:left w:val="none" w:sz="0" w:space="0" w:color="auto"/>
        <w:bottom w:val="none" w:sz="0" w:space="0" w:color="auto"/>
        <w:right w:val="none" w:sz="0" w:space="0" w:color="auto"/>
      </w:divBdr>
      <w:divsChild>
        <w:div w:id="750658838">
          <w:marLeft w:val="0"/>
          <w:marRight w:val="0"/>
          <w:marTop w:val="0"/>
          <w:marBottom w:val="0"/>
          <w:divBdr>
            <w:top w:val="none" w:sz="0" w:space="0" w:color="auto"/>
            <w:left w:val="none" w:sz="0" w:space="0" w:color="auto"/>
            <w:bottom w:val="none" w:sz="0" w:space="0" w:color="auto"/>
            <w:right w:val="none" w:sz="0" w:space="0" w:color="auto"/>
          </w:divBdr>
        </w:div>
        <w:div w:id="1195533922">
          <w:marLeft w:val="0"/>
          <w:marRight w:val="0"/>
          <w:marTop w:val="0"/>
          <w:marBottom w:val="0"/>
          <w:divBdr>
            <w:top w:val="none" w:sz="0" w:space="0" w:color="auto"/>
            <w:left w:val="none" w:sz="0" w:space="0" w:color="auto"/>
            <w:bottom w:val="none" w:sz="0" w:space="0" w:color="auto"/>
            <w:right w:val="none" w:sz="0" w:space="0" w:color="auto"/>
          </w:divBdr>
        </w:div>
      </w:divsChild>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cp:lastPrinted>2007-10-03T19:41:00Z</cp:lastPrinted>
  <dcterms:created xsi:type="dcterms:W3CDTF">2025-02-11T17:23:00Z</dcterms:created>
  <dcterms:modified xsi:type="dcterms:W3CDTF">2025-03-14T15:01:00Z</dcterms:modified>
</cp:coreProperties>
</file>