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6F5" w:rsidRDefault="008746F5" w:rsidP="008746F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746F5" w:rsidRDefault="008746F5" w:rsidP="008746F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1125.100  Internal Review Procedure</w:t>
      </w:r>
      <w:r>
        <w:t xml:space="preserve"> </w:t>
      </w:r>
    </w:p>
    <w:p w:rsidR="008746F5" w:rsidRDefault="008746F5" w:rsidP="008746F5">
      <w:pPr>
        <w:widowControl w:val="0"/>
        <w:autoSpaceDE w:val="0"/>
        <w:autoSpaceDN w:val="0"/>
        <w:adjustRightInd w:val="0"/>
      </w:pPr>
    </w:p>
    <w:p w:rsidR="008746F5" w:rsidRDefault="008746F5" w:rsidP="008746F5">
      <w:pPr>
        <w:widowControl w:val="0"/>
        <w:autoSpaceDE w:val="0"/>
        <w:autoSpaceDN w:val="0"/>
        <w:adjustRightInd w:val="0"/>
      </w:pPr>
      <w:r>
        <w:t xml:space="preserve">Nothing in this Part shall preclude an exclusive representative from establishing an internal procedure to review challenges to its fair share fees. </w:t>
      </w:r>
    </w:p>
    <w:p w:rsidR="008746F5" w:rsidRDefault="008746F5" w:rsidP="008746F5">
      <w:pPr>
        <w:widowControl w:val="0"/>
        <w:autoSpaceDE w:val="0"/>
        <w:autoSpaceDN w:val="0"/>
        <w:adjustRightInd w:val="0"/>
      </w:pPr>
    </w:p>
    <w:p w:rsidR="008746F5" w:rsidRDefault="008746F5" w:rsidP="008746F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13 Ill. Reg. 1784, effective January 31, 1989) </w:t>
      </w:r>
    </w:p>
    <w:sectPr w:rsidR="008746F5" w:rsidSect="008746F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746F5"/>
    <w:rsid w:val="00103939"/>
    <w:rsid w:val="005C3366"/>
    <w:rsid w:val="006D0FA4"/>
    <w:rsid w:val="008746F5"/>
    <w:rsid w:val="009904F3"/>
    <w:rsid w:val="00A21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1125</vt:lpstr>
    </vt:vector>
  </TitlesOfParts>
  <Company>state of illinois</Company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1125</dc:title>
  <dc:subject/>
  <dc:creator>Illinois General Assembly</dc:creator>
  <cp:keywords/>
  <dc:description/>
  <cp:lastModifiedBy>Roberts, John</cp:lastModifiedBy>
  <cp:revision>3</cp:revision>
  <dcterms:created xsi:type="dcterms:W3CDTF">2012-06-21T18:29:00Z</dcterms:created>
  <dcterms:modified xsi:type="dcterms:W3CDTF">2012-06-21T18:29:00Z</dcterms:modified>
</cp:coreProperties>
</file>