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1B" w:rsidRDefault="00D8391B" w:rsidP="00D8391B">
      <w:pPr>
        <w:widowControl w:val="0"/>
        <w:autoSpaceDE w:val="0"/>
        <w:autoSpaceDN w:val="0"/>
        <w:adjustRightInd w:val="0"/>
      </w:pPr>
      <w:bookmarkStart w:id="0" w:name="_GoBack"/>
      <w:bookmarkEnd w:id="0"/>
    </w:p>
    <w:p w:rsidR="00D8391B" w:rsidRDefault="00D8391B" w:rsidP="00D8391B">
      <w:pPr>
        <w:widowControl w:val="0"/>
        <w:autoSpaceDE w:val="0"/>
        <w:autoSpaceDN w:val="0"/>
        <w:adjustRightInd w:val="0"/>
      </w:pPr>
      <w:r>
        <w:rPr>
          <w:b/>
          <w:bCs/>
        </w:rPr>
        <w:t>Section 1120.10  General Statement of Purpose</w:t>
      </w:r>
      <w:r>
        <w:t xml:space="preserve"> </w:t>
      </w:r>
    </w:p>
    <w:p w:rsidR="00D8391B" w:rsidRDefault="00D8391B" w:rsidP="00D8391B">
      <w:pPr>
        <w:widowControl w:val="0"/>
        <w:autoSpaceDE w:val="0"/>
        <w:autoSpaceDN w:val="0"/>
        <w:adjustRightInd w:val="0"/>
      </w:pPr>
    </w:p>
    <w:p w:rsidR="00D8391B" w:rsidRDefault="00D8391B" w:rsidP="00D8391B">
      <w:pPr>
        <w:widowControl w:val="0"/>
        <w:autoSpaceDE w:val="0"/>
        <w:autoSpaceDN w:val="0"/>
        <w:adjustRightInd w:val="0"/>
      </w:pPr>
      <w:r>
        <w:t xml:space="preserve">The regulations contained in this Part detail the procedures for initiating, processing and resolving charges that an employer or an employee organization has committed, or is committing, an unfair labor practice in violation of Sections 14(a) and 14(b) of the Act. </w:t>
      </w:r>
    </w:p>
    <w:sectPr w:rsidR="00D8391B" w:rsidSect="00D839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91B"/>
    <w:rsid w:val="00095103"/>
    <w:rsid w:val="001B09C6"/>
    <w:rsid w:val="005C3366"/>
    <w:rsid w:val="00900BE0"/>
    <w:rsid w:val="00D8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