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3A" w:rsidRDefault="0028583A" w:rsidP="00285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83A" w:rsidRDefault="0028583A" w:rsidP="002858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630.620  Compensatory Time</w:t>
      </w:r>
      <w:r>
        <w:t xml:space="preserve"> </w:t>
      </w:r>
    </w:p>
    <w:p w:rsidR="0028583A" w:rsidRDefault="0028583A" w:rsidP="0028583A">
      <w:pPr>
        <w:widowControl w:val="0"/>
        <w:autoSpaceDE w:val="0"/>
        <w:autoSpaceDN w:val="0"/>
        <w:adjustRightInd w:val="0"/>
      </w:pPr>
    </w:p>
    <w:p w:rsidR="0028583A" w:rsidRDefault="0028583A" w:rsidP="0028583A">
      <w:pPr>
        <w:widowControl w:val="0"/>
        <w:autoSpaceDE w:val="0"/>
        <w:autoSpaceDN w:val="0"/>
        <w:adjustRightInd w:val="0"/>
      </w:pPr>
      <w:r>
        <w:t xml:space="preserve">An employee's overtime accumulation shall be liquidated by the utilization of compensatory time off when such utilization is practical.  Where the approved work schedule is less than a forty (40) hour work week, overtime shall be compensated as a straight time rate.  Work in excess of a forty (40) hour week shall be compensated at time and one-half. </w:t>
      </w:r>
    </w:p>
    <w:sectPr w:rsidR="0028583A" w:rsidSect="00285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83A"/>
    <w:rsid w:val="0028583A"/>
    <w:rsid w:val="003266BD"/>
    <w:rsid w:val="00442848"/>
    <w:rsid w:val="005C3366"/>
    <w:rsid w:val="00B4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