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D7" w:rsidRDefault="008D08D7" w:rsidP="008D08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08D7" w:rsidRDefault="008D08D7" w:rsidP="008D08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620.730  Intra-agency Transfer</w:t>
      </w:r>
      <w:r>
        <w:t xml:space="preserve"> </w:t>
      </w:r>
    </w:p>
    <w:p w:rsidR="008D08D7" w:rsidRDefault="008D08D7" w:rsidP="008D08D7">
      <w:pPr>
        <w:widowControl w:val="0"/>
        <w:autoSpaceDE w:val="0"/>
        <w:autoSpaceDN w:val="0"/>
        <w:adjustRightInd w:val="0"/>
      </w:pPr>
    </w:p>
    <w:p w:rsidR="008D08D7" w:rsidRDefault="008D08D7" w:rsidP="008D08D7">
      <w:pPr>
        <w:widowControl w:val="0"/>
        <w:autoSpaceDE w:val="0"/>
        <w:autoSpaceDN w:val="0"/>
        <w:adjustRightInd w:val="0"/>
      </w:pPr>
      <w:r>
        <w:t xml:space="preserve">An employee may be transferred to a position in the same class, or to a position involving similar qualifications, duties, responsibilities, and salary range in another agency or jurisdiction, with the approval of both agencies, the Directors, and with the consent of the employee. </w:t>
      </w:r>
    </w:p>
    <w:sectPr w:rsidR="008D08D7" w:rsidSect="008D08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8D7"/>
    <w:rsid w:val="004C2D29"/>
    <w:rsid w:val="005C3366"/>
    <w:rsid w:val="008D08D7"/>
    <w:rsid w:val="00E527B2"/>
    <w:rsid w:val="00E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