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AD" w:rsidRDefault="00C253AD" w:rsidP="00C253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3AD" w:rsidRDefault="00C253AD" w:rsidP="00C253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620.350  Peace Corps or Job Corps Enrollees Continuous Service</w:t>
      </w:r>
      <w:r>
        <w:t xml:space="preserve"> </w:t>
      </w:r>
    </w:p>
    <w:p w:rsidR="00C253AD" w:rsidRDefault="00C253AD" w:rsidP="00C253AD">
      <w:pPr>
        <w:widowControl w:val="0"/>
        <w:autoSpaceDE w:val="0"/>
        <w:autoSpaceDN w:val="0"/>
        <w:adjustRightInd w:val="0"/>
      </w:pPr>
    </w:p>
    <w:p w:rsidR="00C253AD" w:rsidRDefault="00C253AD" w:rsidP="00C253AD">
      <w:pPr>
        <w:widowControl w:val="0"/>
        <w:autoSpaceDE w:val="0"/>
        <w:autoSpaceDN w:val="0"/>
        <w:adjustRightInd w:val="0"/>
      </w:pPr>
      <w:r>
        <w:t xml:space="preserve">Any employee who volunteers and is accepted for service in the overseas or domestic Peace Corps or Job Corps shall be given a leave </w:t>
      </w:r>
      <w:proofErr w:type="spellStart"/>
      <w:r>
        <w:t>or</w:t>
      </w:r>
      <w:proofErr w:type="spellEnd"/>
      <w:r>
        <w:t xml:space="preserve"> absence from his/her State employment for the duration of his/her initial period of service and restored to the same or similar position provided that the employee returns to his/her employment within ninety (90) days of the termination of his/her service or release from hospitalization from a service Peace Corps or Job Corps connected disability. </w:t>
      </w:r>
    </w:p>
    <w:sectPr w:rsidR="00C253AD" w:rsidSect="00C253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3AD"/>
    <w:rsid w:val="002B7EE5"/>
    <w:rsid w:val="005C3366"/>
    <w:rsid w:val="0074316F"/>
    <w:rsid w:val="009C5AE2"/>
    <w:rsid w:val="00C2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