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796" w:rsidRDefault="00785796" w:rsidP="00785796">
      <w:pPr>
        <w:widowControl w:val="0"/>
        <w:autoSpaceDE w:val="0"/>
        <w:autoSpaceDN w:val="0"/>
        <w:adjustRightInd w:val="0"/>
      </w:pPr>
      <w:bookmarkStart w:id="0" w:name="_GoBack"/>
      <w:bookmarkEnd w:id="0"/>
    </w:p>
    <w:p w:rsidR="00785796" w:rsidRDefault="00785796" w:rsidP="00785796">
      <w:pPr>
        <w:widowControl w:val="0"/>
        <w:autoSpaceDE w:val="0"/>
        <w:autoSpaceDN w:val="0"/>
        <w:adjustRightInd w:val="0"/>
      </w:pPr>
      <w:r>
        <w:rPr>
          <w:b/>
          <w:bCs/>
        </w:rPr>
        <w:t>Section 620.150  Residency Requirement</w:t>
      </w:r>
      <w:r>
        <w:t xml:space="preserve"> </w:t>
      </w:r>
    </w:p>
    <w:p w:rsidR="00785796" w:rsidRDefault="00785796" w:rsidP="00785796">
      <w:pPr>
        <w:widowControl w:val="0"/>
        <w:autoSpaceDE w:val="0"/>
        <w:autoSpaceDN w:val="0"/>
        <w:adjustRightInd w:val="0"/>
      </w:pPr>
    </w:p>
    <w:p w:rsidR="00785796" w:rsidRDefault="00785796" w:rsidP="00785796">
      <w:pPr>
        <w:widowControl w:val="0"/>
        <w:autoSpaceDE w:val="0"/>
        <w:autoSpaceDN w:val="0"/>
        <w:adjustRightInd w:val="0"/>
      </w:pPr>
      <w:r>
        <w:t xml:space="preserve">Applicants who are not residents of the State of Illinois may be appointed only upon the waiver of residency requirements by the Director and only when there are fewer than three qualified residents of Illinois available. </w:t>
      </w:r>
    </w:p>
    <w:sectPr w:rsidR="00785796" w:rsidSect="007857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5796"/>
    <w:rsid w:val="00350A13"/>
    <w:rsid w:val="005C3366"/>
    <w:rsid w:val="00785796"/>
    <w:rsid w:val="009E4654"/>
    <w:rsid w:val="00D5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